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00" w:rsidRDefault="004F5E00" w:rsidP="008012B0">
      <w:pPr>
        <w:pStyle w:val="Predeterminado"/>
        <w:keepNext/>
        <w:spacing w:line="300" w:lineRule="exact"/>
        <w:jc w:val="both"/>
        <w:rPr>
          <w:rFonts w:ascii="Arial Narrow" w:hAnsi="Arial Narrow" w:cs="Arial"/>
          <w:b/>
        </w:rPr>
      </w:pPr>
    </w:p>
    <w:p w:rsidR="003F467C" w:rsidRPr="00F20DAC" w:rsidRDefault="00FA7DC1" w:rsidP="008012B0">
      <w:pPr>
        <w:pStyle w:val="Predeterminado"/>
        <w:keepNext/>
        <w:spacing w:line="300" w:lineRule="exact"/>
        <w:jc w:val="both"/>
        <w:rPr>
          <w:rFonts w:ascii="Arial Narrow" w:hAnsi="Arial Narrow"/>
        </w:rPr>
      </w:pPr>
      <w:r w:rsidRPr="00F20DAC">
        <w:rPr>
          <w:rFonts w:ascii="Arial Narrow" w:hAnsi="Arial Narrow" w:cs="Arial"/>
          <w:b/>
        </w:rPr>
        <w:t xml:space="preserve">MEMORIA RELATIVA A LA </w:t>
      </w:r>
      <w:r w:rsidR="0071012F" w:rsidRPr="00F20DAC">
        <w:rPr>
          <w:rFonts w:ascii="Arial Narrow" w:hAnsi="Arial Narrow" w:cs="Arial"/>
          <w:b/>
        </w:rPr>
        <w:t xml:space="preserve">SOLICITUD DE </w:t>
      </w:r>
      <w:r w:rsidRPr="00F20DAC">
        <w:rPr>
          <w:rFonts w:ascii="Arial Narrow" w:hAnsi="Arial Narrow" w:cs="Arial"/>
          <w:b/>
        </w:rPr>
        <w:t xml:space="preserve">ELABORACIÓN DE NORMATIVA QUE REGULE LA GOBERNANZA DE LAS ENTIDADES DE I+D+I SANITARIAS </w:t>
      </w:r>
      <w:r w:rsidR="004F5E00">
        <w:rPr>
          <w:rFonts w:ascii="Arial Narrow" w:hAnsi="Arial Narrow"/>
        </w:rPr>
        <w:pict>
          <v:rect id="_x0000_i1025" style="width:0;height:1.5pt" o:hralign="center" o:hrstd="t" o:hr="t" fillcolor="#a0a0a0" stroked="f"/>
        </w:pict>
      </w:r>
    </w:p>
    <w:p w:rsidR="008012B0" w:rsidRPr="00F20DAC" w:rsidRDefault="008012B0" w:rsidP="004F5E00">
      <w:pPr>
        <w:pStyle w:val="Predeterminado"/>
        <w:spacing w:line="280" w:lineRule="exact"/>
        <w:jc w:val="both"/>
        <w:rPr>
          <w:rFonts w:ascii="Arial Narrow" w:hAnsi="Arial Narrow"/>
        </w:rPr>
      </w:pPr>
    </w:p>
    <w:p w:rsidR="004F5E00" w:rsidRPr="004F5E00" w:rsidRDefault="004F5E00" w:rsidP="004F5E00">
      <w:pPr>
        <w:spacing w:after="0" w:line="360" w:lineRule="auto"/>
        <w:jc w:val="both"/>
        <w:rPr>
          <w:rFonts w:ascii="Arial Narrow" w:eastAsia="Calibri" w:hAnsi="Arial Narrow" w:cstheme="minorHAnsi"/>
          <w:b/>
          <w:lang w:eastAsia="en-US"/>
        </w:rPr>
      </w:pPr>
    </w:p>
    <w:p w:rsidR="00472B71" w:rsidRPr="00472B71" w:rsidRDefault="00472B71" w:rsidP="00472B71">
      <w:pPr>
        <w:pStyle w:val="Prrafodelista"/>
        <w:numPr>
          <w:ilvl w:val="0"/>
          <w:numId w:val="9"/>
        </w:numPr>
        <w:spacing w:line="360" w:lineRule="auto"/>
        <w:ind w:left="425" w:hanging="425"/>
        <w:jc w:val="both"/>
        <w:rPr>
          <w:rFonts w:ascii="Arial Narrow" w:eastAsia="Calibri" w:hAnsi="Arial Narrow" w:cstheme="minorHAnsi"/>
          <w:b/>
          <w:lang w:eastAsia="en-US"/>
        </w:rPr>
      </w:pPr>
      <w:r w:rsidRPr="00472B71">
        <w:rPr>
          <w:rFonts w:ascii="Arial Narrow" w:eastAsia="Calibri" w:hAnsi="Arial Narrow" w:cstheme="minorHAnsi"/>
          <w:b/>
          <w:lang w:eastAsia="en-US"/>
        </w:rPr>
        <w:t>JUSTIFICACIÓN DE LA NECESIDAD Y OPORTUNIDAD DE LA INICIATIVA</w:t>
      </w:r>
    </w:p>
    <w:p w:rsidR="00F20DAC" w:rsidRPr="00F20DAC" w:rsidRDefault="0071012F" w:rsidP="004F5E00">
      <w:pPr>
        <w:spacing w:after="160" w:line="360" w:lineRule="auto"/>
        <w:jc w:val="both"/>
        <w:rPr>
          <w:rFonts w:ascii="Arial Narrow" w:hAnsi="Arial Narrow" w:cs="Arial"/>
          <w:sz w:val="24"/>
          <w:szCs w:val="24"/>
        </w:rPr>
      </w:pPr>
      <w:r w:rsidRPr="00F20DAC">
        <w:rPr>
          <w:rFonts w:ascii="Arial Narrow" w:hAnsi="Arial Narrow" w:cs="Arial"/>
          <w:sz w:val="24"/>
          <w:szCs w:val="24"/>
        </w:rPr>
        <w:t xml:space="preserve">El apoyo a la investigación y la innovación </w:t>
      </w:r>
      <w:r w:rsidR="001B5A81" w:rsidRPr="00F20DAC">
        <w:rPr>
          <w:rFonts w:ascii="Arial Narrow" w:hAnsi="Arial Narrow" w:cs="Arial"/>
          <w:sz w:val="24"/>
          <w:szCs w:val="24"/>
        </w:rPr>
        <w:t>es uno de los pilares en los que se basa el progreso social y la competitividad del País Vasco, y como tal está recogido en el Plan de Ciencia, Tecnología e Innovación</w:t>
      </w:r>
      <w:r w:rsidR="00F20DAC" w:rsidRPr="00F20DAC">
        <w:rPr>
          <w:rFonts w:ascii="Arial Narrow" w:hAnsi="Arial Narrow" w:cs="Arial"/>
          <w:sz w:val="24"/>
          <w:szCs w:val="24"/>
        </w:rPr>
        <w:t xml:space="preserve"> 2020 (PCTI 2020). Asimismo, el apoyo específ</w:t>
      </w:r>
      <w:r w:rsidR="004F5E00">
        <w:rPr>
          <w:rFonts w:ascii="Arial Narrow" w:hAnsi="Arial Narrow" w:cs="Arial"/>
          <w:sz w:val="24"/>
          <w:szCs w:val="24"/>
        </w:rPr>
        <w:t>ico a la investigación y la inn</w:t>
      </w:r>
      <w:r w:rsidR="00F20DAC" w:rsidRPr="00F20DAC">
        <w:rPr>
          <w:rFonts w:ascii="Arial Narrow" w:hAnsi="Arial Narrow" w:cs="Arial"/>
          <w:sz w:val="24"/>
          <w:szCs w:val="24"/>
        </w:rPr>
        <w:t>o</w:t>
      </w:r>
      <w:r w:rsidR="004F5E00">
        <w:rPr>
          <w:rFonts w:ascii="Arial Narrow" w:hAnsi="Arial Narrow" w:cs="Arial"/>
          <w:sz w:val="24"/>
          <w:szCs w:val="24"/>
        </w:rPr>
        <w:t>v</w:t>
      </w:r>
      <w:r w:rsidR="00F20DAC" w:rsidRPr="00F20DAC">
        <w:rPr>
          <w:rFonts w:ascii="Arial Narrow" w:hAnsi="Arial Narrow" w:cs="Arial"/>
          <w:sz w:val="24"/>
          <w:szCs w:val="24"/>
        </w:rPr>
        <w:t xml:space="preserve">ación sanitaria </w:t>
      </w:r>
      <w:r w:rsidRPr="00F20DAC">
        <w:rPr>
          <w:rFonts w:ascii="Arial Narrow" w:hAnsi="Arial Narrow" w:cs="Arial"/>
          <w:sz w:val="24"/>
          <w:szCs w:val="24"/>
        </w:rPr>
        <w:t>está recogido como una de las líneas estratégicas del Depar</w:t>
      </w:r>
      <w:r w:rsidR="00F20DAC" w:rsidRPr="00F20DAC">
        <w:rPr>
          <w:rFonts w:ascii="Arial Narrow" w:hAnsi="Arial Narrow" w:cs="Arial"/>
          <w:sz w:val="24"/>
          <w:szCs w:val="24"/>
        </w:rPr>
        <w:t>tamento de Salud y de Osakidetz</w:t>
      </w:r>
      <w:r w:rsidR="00F20DAC">
        <w:rPr>
          <w:rFonts w:ascii="Arial Narrow" w:hAnsi="Arial Narrow" w:cs="Arial"/>
          <w:sz w:val="24"/>
          <w:szCs w:val="24"/>
        </w:rPr>
        <w:t>a</w:t>
      </w:r>
      <w:r w:rsidR="00F20DAC" w:rsidRPr="00F20DAC">
        <w:rPr>
          <w:rFonts w:ascii="Arial Narrow" w:hAnsi="Arial Narrow" w:cs="Arial"/>
          <w:sz w:val="24"/>
          <w:szCs w:val="24"/>
        </w:rPr>
        <w:t xml:space="preserve">. </w:t>
      </w:r>
    </w:p>
    <w:p w:rsidR="00F20DAC" w:rsidRPr="00F20DAC" w:rsidRDefault="00F20DAC" w:rsidP="004F5E00">
      <w:pPr>
        <w:spacing w:after="160" w:line="360" w:lineRule="auto"/>
        <w:jc w:val="both"/>
        <w:rPr>
          <w:rFonts w:ascii="Arial Narrow" w:hAnsi="Arial Narrow" w:cs="Arial"/>
          <w:sz w:val="24"/>
          <w:szCs w:val="24"/>
        </w:rPr>
      </w:pPr>
      <w:r w:rsidRPr="00F20DAC">
        <w:rPr>
          <w:rFonts w:ascii="Arial Narrow" w:hAnsi="Arial Narrow" w:cs="Arial"/>
          <w:sz w:val="24"/>
          <w:szCs w:val="24"/>
        </w:rPr>
        <w:t xml:space="preserve">El principal instrumento del Departamento de Salud para facilitar las actividades en I+D+i y la mejora de su impacto es </w:t>
      </w:r>
      <w:r w:rsidR="0071012F" w:rsidRPr="00F20DAC">
        <w:rPr>
          <w:rFonts w:ascii="Arial Narrow" w:hAnsi="Arial Narrow" w:cs="Arial"/>
          <w:sz w:val="24"/>
          <w:szCs w:val="24"/>
        </w:rPr>
        <w:t>la Estrategia de Investigació</w:t>
      </w:r>
      <w:r w:rsidRPr="00F20DAC">
        <w:rPr>
          <w:rFonts w:ascii="Arial Narrow" w:hAnsi="Arial Narrow" w:cs="Arial"/>
          <w:sz w:val="24"/>
          <w:szCs w:val="24"/>
        </w:rPr>
        <w:t xml:space="preserve">n e Innovación en Salud 2020 (EIIS 2020), cuya presentación e inicio de despliegue tuvo lugar en febrero de 2016. </w:t>
      </w:r>
    </w:p>
    <w:p w:rsidR="00F20DAC" w:rsidRPr="00F20DAC" w:rsidRDefault="00F20DAC" w:rsidP="004F5E00">
      <w:pPr>
        <w:spacing w:after="160" w:line="360" w:lineRule="auto"/>
        <w:jc w:val="both"/>
        <w:rPr>
          <w:rFonts w:ascii="Arial Narrow" w:hAnsi="Arial Narrow" w:cs="Arial"/>
          <w:sz w:val="24"/>
          <w:szCs w:val="24"/>
        </w:rPr>
      </w:pPr>
      <w:r w:rsidRPr="00F20DAC">
        <w:rPr>
          <w:rFonts w:ascii="Arial Narrow" w:hAnsi="Arial Narrow" w:cs="Arial"/>
          <w:sz w:val="24"/>
          <w:szCs w:val="24"/>
        </w:rPr>
        <w:t xml:space="preserve">La EIIS 2020 recoge el continuo de I+D+i sanitario, identificando las etapas que llevan desde la investigación básica, pasando por los diferentes hitos de desarrollo, hasta la autorización para la comercialización, su evaluación, introducción, extensión y uso en el sistema sanitario, y plantea un esquema señalando las partes de dicho continuo de I+D+i en las que operan las distintas entidades, o partes de entidades sanitarias, en particular la Fundación Vasca de Innovación e Investigación Sanitarias (BIOEF), los Institutos de Investigación Sanitaria Biodonostia y Biocruces (ahora Biocruces Bizkaia), Bioaraba (entonces sin entidad propia), las Unidades de Investigación de los Hospitales de Basurto y de </w:t>
      </w:r>
      <w:proofErr w:type="spellStart"/>
      <w:r w:rsidRPr="00F20DAC">
        <w:rPr>
          <w:rFonts w:ascii="Arial Narrow" w:hAnsi="Arial Narrow" w:cs="Arial"/>
          <w:sz w:val="24"/>
          <w:szCs w:val="24"/>
        </w:rPr>
        <w:t>Galdakao</w:t>
      </w:r>
      <w:bookmarkStart w:id="0" w:name="_GoBack"/>
      <w:bookmarkEnd w:id="0"/>
      <w:proofErr w:type="spellEnd"/>
      <w:r w:rsidRPr="00F20DAC">
        <w:rPr>
          <w:rFonts w:ascii="Arial Narrow" w:hAnsi="Arial Narrow" w:cs="Arial"/>
          <w:sz w:val="24"/>
          <w:szCs w:val="24"/>
        </w:rPr>
        <w:t xml:space="preserve">, y el centro de investigación Kronikgune. </w:t>
      </w:r>
    </w:p>
    <w:p w:rsidR="00F20DAC" w:rsidRPr="00F20DAC" w:rsidRDefault="00F20DAC" w:rsidP="004F5E00">
      <w:pPr>
        <w:spacing w:after="160" w:line="360" w:lineRule="auto"/>
        <w:jc w:val="both"/>
        <w:rPr>
          <w:rFonts w:ascii="Arial Narrow" w:hAnsi="Arial Narrow" w:cs="Arial"/>
          <w:sz w:val="24"/>
          <w:szCs w:val="24"/>
        </w:rPr>
      </w:pPr>
      <w:r w:rsidRPr="00F20DAC">
        <w:rPr>
          <w:rFonts w:ascii="Arial Narrow" w:hAnsi="Arial Narrow" w:cs="Arial"/>
          <w:sz w:val="24"/>
          <w:szCs w:val="24"/>
        </w:rPr>
        <w:t>Ese primer mapa e</w:t>
      </w:r>
      <w:r>
        <w:rPr>
          <w:rFonts w:ascii="Arial Narrow" w:hAnsi="Arial Narrow" w:cs="Arial"/>
          <w:sz w:val="24"/>
          <w:szCs w:val="24"/>
        </w:rPr>
        <w:t>staba en evolución y la propia EIIS 2020</w:t>
      </w:r>
      <w:r w:rsidRPr="00F20DAC">
        <w:rPr>
          <w:rFonts w:ascii="Arial Narrow" w:hAnsi="Arial Narrow" w:cs="Arial"/>
          <w:sz w:val="24"/>
          <w:szCs w:val="24"/>
        </w:rPr>
        <w:t xml:space="preserve"> establecía en su sistema de </w:t>
      </w:r>
      <w:proofErr w:type="spellStart"/>
      <w:r w:rsidRPr="00F20DAC">
        <w:rPr>
          <w:rFonts w:ascii="Arial Narrow" w:hAnsi="Arial Narrow" w:cs="Arial"/>
          <w:sz w:val="24"/>
          <w:szCs w:val="24"/>
        </w:rPr>
        <w:t>segumiento</w:t>
      </w:r>
      <w:proofErr w:type="spellEnd"/>
      <w:r w:rsidRPr="00F20DAC">
        <w:rPr>
          <w:rFonts w:ascii="Arial Narrow" w:hAnsi="Arial Narrow" w:cs="Arial"/>
          <w:sz w:val="24"/>
          <w:szCs w:val="24"/>
        </w:rPr>
        <w:t xml:space="preserve">, que, a mitad de su periodo de vigencia (2018) “se realizará una revisión intermedia para analizar ….la evolución del mapa de estructuras de I+D+i”. </w:t>
      </w:r>
      <w:r>
        <w:rPr>
          <w:rFonts w:ascii="Arial Narrow" w:hAnsi="Arial Narrow" w:cs="Arial"/>
          <w:sz w:val="24"/>
          <w:szCs w:val="24"/>
        </w:rPr>
        <w:t>Dicha revisión intermedia ya se ha efectuado y presentado en sede parlamentaria el pasado 20 de marzo</w:t>
      </w:r>
      <w:r w:rsidR="004F5E00">
        <w:rPr>
          <w:rFonts w:ascii="Arial Narrow" w:hAnsi="Arial Narrow" w:cs="Arial"/>
          <w:sz w:val="24"/>
          <w:szCs w:val="24"/>
        </w:rPr>
        <w:t xml:space="preserve"> de 2019</w:t>
      </w:r>
      <w:r>
        <w:rPr>
          <w:rFonts w:ascii="Arial Narrow" w:hAnsi="Arial Narrow" w:cs="Arial"/>
          <w:sz w:val="24"/>
          <w:szCs w:val="24"/>
        </w:rPr>
        <w:t>.</w:t>
      </w:r>
    </w:p>
    <w:p w:rsidR="00F20DAC" w:rsidRPr="00F20DAC" w:rsidRDefault="00F20DAC" w:rsidP="004F5E00">
      <w:pPr>
        <w:spacing w:after="160" w:line="360" w:lineRule="auto"/>
        <w:jc w:val="both"/>
        <w:rPr>
          <w:rFonts w:ascii="Arial Narrow" w:hAnsi="Arial Narrow" w:cs="Arial"/>
          <w:sz w:val="24"/>
          <w:szCs w:val="24"/>
        </w:rPr>
      </w:pPr>
      <w:r w:rsidRPr="00F20DAC">
        <w:rPr>
          <w:rFonts w:ascii="Arial Narrow" w:hAnsi="Arial Narrow" w:cs="Arial"/>
          <w:sz w:val="24"/>
          <w:szCs w:val="24"/>
        </w:rPr>
        <w:lastRenderedPageBreak/>
        <w:t xml:space="preserve">Asimismo, en su objetivo 2.2., la </w:t>
      </w:r>
      <w:r>
        <w:rPr>
          <w:rFonts w:ascii="Arial Narrow" w:hAnsi="Arial Narrow" w:cs="Arial"/>
          <w:sz w:val="24"/>
          <w:szCs w:val="24"/>
        </w:rPr>
        <w:t>EIIS 2020</w:t>
      </w:r>
      <w:r w:rsidRPr="00F20DAC">
        <w:rPr>
          <w:rFonts w:ascii="Arial Narrow" w:hAnsi="Arial Narrow" w:cs="Arial"/>
          <w:sz w:val="24"/>
          <w:szCs w:val="24"/>
        </w:rPr>
        <w:t xml:space="preserve"> plantea “Mejorar el modelo de planificación, gestión y gobernanza de la investigación y la innovación con una visión sistémica e integrada”. Para el cumplimiento de este objetivo, la Estrategia establece entre otras las acciones siguientes:</w:t>
      </w:r>
    </w:p>
    <w:p w:rsidR="00F20DAC" w:rsidRPr="00F20DAC" w:rsidRDefault="00F20DAC" w:rsidP="004F5E00">
      <w:pPr>
        <w:pStyle w:val="Prrafodelista"/>
        <w:numPr>
          <w:ilvl w:val="0"/>
          <w:numId w:val="10"/>
        </w:numPr>
        <w:autoSpaceDE w:val="0"/>
        <w:autoSpaceDN w:val="0"/>
        <w:adjustRightInd w:val="0"/>
        <w:spacing w:after="160" w:line="360" w:lineRule="auto"/>
        <w:contextualSpacing w:val="0"/>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Visualizar y comunicar el nuevo mapa de estructuras, de sus responsabilidades y funciones, para facilitar su planificación, gestión y gobernanza así como la optimización de las estructuras existentes evitando duplicidades, para ganar eficiencia y efectividad.</w:t>
      </w:r>
    </w:p>
    <w:p w:rsidR="00F20DAC" w:rsidRPr="00F20DAC" w:rsidRDefault="00F20DAC" w:rsidP="004F5E00">
      <w:pPr>
        <w:pStyle w:val="Prrafodelista"/>
        <w:numPr>
          <w:ilvl w:val="0"/>
          <w:numId w:val="10"/>
        </w:numPr>
        <w:autoSpaceDE w:val="0"/>
        <w:autoSpaceDN w:val="0"/>
        <w:adjustRightInd w:val="0"/>
        <w:spacing w:after="160" w:line="360" w:lineRule="auto"/>
        <w:contextualSpacing w:val="0"/>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Actualizar la Fundación para la Innovación e Investigación Sanitarias (BIOEF) y adecuar sus recursos para esta nueva etapa.</w:t>
      </w:r>
    </w:p>
    <w:p w:rsidR="00AB053D" w:rsidRPr="00F20DAC" w:rsidRDefault="00F20DAC" w:rsidP="004F5E00">
      <w:pPr>
        <w:autoSpaceDE w:val="0"/>
        <w:autoSpaceDN w:val="0"/>
        <w:adjustRightInd w:val="0"/>
        <w:spacing w:after="160" w:line="360" w:lineRule="auto"/>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Todo ello respondía a la necesidad de avanzar en el camino iniciado en la X Legislatura, de estructuración organizativa de la investigación e innovación del sistema sanitario público</w:t>
      </w:r>
      <w:r>
        <w:rPr>
          <w:rFonts w:ascii="Arial Narrow" w:eastAsia="Calibri" w:hAnsi="Arial Narrow" w:cstheme="minorHAnsi"/>
          <w:color w:val="000000"/>
          <w:lang w:eastAsia="en-US"/>
        </w:rPr>
        <w:t xml:space="preserve">. </w:t>
      </w:r>
      <w:r w:rsidR="00AB053D">
        <w:rPr>
          <w:rFonts w:ascii="Arial Narrow" w:eastAsia="Calibri" w:hAnsi="Arial Narrow" w:cstheme="minorHAnsi"/>
          <w:color w:val="000000"/>
          <w:lang w:eastAsia="en-US"/>
        </w:rPr>
        <w:t>D</w:t>
      </w:r>
      <w:r w:rsidR="00AB053D" w:rsidRPr="00F20DAC">
        <w:rPr>
          <w:rFonts w:ascii="Arial Narrow" w:eastAsia="Calibri" w:hAnsi="Arial Narrow" w:cstheme="minorHAnsi"/>
          <w:color w:val="000000"/>
          <w:lang w:eastAsia="en-US"/>
        </w:rPr>
        <w:t xml:space="preserve">esde 2016 los principales cambios operados en el escenario de la I+D+i sanitaria </w:t>
      </w:r>
      <w:r w:rsidR="00AB053D">
        <w:rPr>
          <w:rFonts w:ascii="Arial Narrow" w:eastAsia="Calibri" w:hAnsi="Arial Narrow" w:cstheme="minorHAnsi"/>
          <w:color w:val="000000"/>
          <w:lang w:eastAsia="en-US"/>
        </w:rPr>
        <w:t xml:space="preserve">han </w:t>
      </w:r>
      <w:r w:rsidR="00AB053D" w:rsidRPr="00F20DAC">
        <w:rPr>
          <w:rFonts w:ascii="Arial Narrow" w:eastAsia="Calibri" w:hAnsi="Arial Narrow" w:cstheme="minorHAnsi"/>
          <w:color w:val="000000"/>
          <w:lang w:eastAsia="en-US"/>
        </w:rPr>
        <w:t>s</w:t>
      </w:r>
      <w:r w:rsidR="00AB053D">
        <w:rPr>
          <w:rFonts w:ascii="Arial Narrow" w:eastAsia="Calibri" w:hAnsi="Arial Narrow" w:cstheme="minorHAnsi"/>
          <w:color w:val="000000"/>
          <w:lang w:eastAsia="en-US"/>
        </w:rPr>
        <w:t>ido</w:t>
      </w:r>
      <w:r w:rsidR="00AB053D" w:rsidRPr="00F20DAC">
        <w:rPr>
          <w:rFonts w:ascii="Arial Narrow" w:eastAsia="Calibri" w:hAnsi="Arial Narrow" w:cstheme="minorHAnsi"/>
          <w:color w:val="000000"/>
          <w:lang w:eastAsia="en-US"/>
        </w:rPr>
        <w:t xml:space="preserve"> los siguientes:</w:t>
      </w:r>
    </w:p>
    <w:p w:rsidR="00AB053D" w:rsidRPr="00F20DAC" w:rsidRDefault="00AB053D" w:rsidP="004F5E00">
      <w:pPr>
        <w:pStyle w:val="Prrafodelista"/>
        <w:numPr>
          <w:ilvl w:val="0"/>
          <w:numId w:val="11"/>
        </w:numPr>
        <w:autoSpaceDE w:val="0"/>
        <w:autoSpaceDN w:val="0"/>
        <w:adjustRightInd w:val="0"/>
        <w:spacing w:after="160" w:line="360" w:lineRule="auto"/>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Transformación del Instituto Biocruces en Biocruces Bizkaia, aprobado por Asamblea General en abril de 2018 con cambio de estatutos sociales, de tal modo que aglutina las capacidades de investigación en el ámbito sanitario de todo el Territorio Histórico de Bizkaia.</w:t>
      </w:r>
    </w:p>
    <w:p w:rsidR="00AB053D" w:rsidRPr="00F20DAC" w:rsidRDefault="00AB053D" w:rsidP="004F5E00">
      <w:pPr>
        <w:pStyle w:val="Prrafodelista"/>
        <w:numPr>
          <w:ilvl w:val="0"/>
          <w:numId w:val="11"/>
        </w:numPr>
        <w:autoSpaceDE w:val="0"/>
        <w:autoSpaceDN w:val="0"/>
        <w:adjustRightInd w:val="0"/>
        <w:spacing w:after="160" w:line="360" w:lineRule="auto"/>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Aprobación por el Consejero de Salud del mapa de entidades de I+D+i del sistema sanitario vasco compuesto por cuatro centros de I+D+i (Bioaraba, Biocruces Bizkaia, Biodono</w:t>
      </w:r>
      <w:r>
        <w:rPr>
          <w:rFonts w:ascii="Arial Narrow" w:eastAsia="Calibri" w:hAnsi="Arial Narrow" w:cstheme="minorHAnsi"/>
          <w:color w:val="000000"/>
          <w:lang w:eastAsia="en-US"/>
        </w:rPr>
        <w:t>s</w:t>
      </w:r>
      <w:r w:rsidRPr="00F20DAC">
        <w:rPr>
          <w:rFonts w:ascii="Arial Narrow" w:eastAsia="Calibri" w:hAnsi="Arial Narrow" w:cstheme="minorHAnsi"/>
          <w:color w:val="000000"/>
          <w:lang w:eastAsia="en-US"/>
        </w:rPr>
        <w:t>tia, Kronikgune) y una cabecera corporativa, en julio 2018.</w:t>
      </w:r>
    </w:p>
    <w:p w:rsidR="00AB053D" w:rsidRPr="00F20DAC" w:rsidRDefault="00AB053D" w:rsidP="004F5E00">
      <w:pPr>
        <w:pStyle w:val="Prrafodelista"/>
        <w:numPr>
          <w:ilvl w:val="0"/>
          <w:numId w:val="11"/>
        </w:numPr>
        <w:autoSpaceDE w:val="0"/>
        <w:autoSpaceDN w:val="0"/>
        <w:adjustRightInd w:val="0"/>
        <w:spacing w:after="160" w:line="360" w:lineRule="auto"/>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 xml:space="preserve">Constitución de la Asociación Instituto de Investigación Sanitaria Bioaraba en noviembre de 2018. </w:t>
      </w:r>
    </w:p>
    <w:p w:rsidR="00AB053D" w:rsidRPr="00F20DAC" w:rsidRDefault="00AB053D" w:rsidP="004F5E00">
      <w:pPr>
        <w:pStyle w:val="Prrafodelista"/>
        <w:numPr>
          <w:ilvl w:val="0"/>
          <w:numId w:val="11"/>
        </w:numPr>
        <w:autoSpaceDE w:val="0"/>
        <w:autoSpaceDN w:val="0"/>
        <w:adjustRightInd w:val="0"/>
        <w:spacing w:after="160" w:line="360" w:lineRule="auto"/>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Acreditación de Bioaraba como Agente de la Red Vasca de Ciencia, Tecnología e Innovación (RVCTI) en la categoría de Institutos de Investigación Sanitaria en febrero de 2019.</w:t>
      </w:r>
    </w:p>
    <w:p w:rsidR="00F20DAC" w:rsidRDefault="00AB053D"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t xml:space="preserve">En consecuencia, y tras su aprobación por parte del </w:t>
      </w:r>
      <w:r w:rsidRPr="00F20DAC">
        <w:rPr>
          <w:rFonts w:ascii="Arial Narrow" w:eastAsia="Calibri" w:hAnsi="Arial Narrow" w:cstheme="minorHAnsi"/>
          <w:color w:val="000000"/>
          <w:lang w:eastAsia="en-US"/>
        </w:rPr>
        <w:t>Consejero de Salud</w:t>
      </w:r>
      <w:r>
        <w:rPr>
          <w:rFonts w:ascii="Arial Narrow" w:eastAsia="Calibri" w:hAnsi="Arial Narrow" w:cstheme="minorHAnsi"/>
          <w:color w:val="000000"/>
          <w:lang w:eastAsia="en-US"/>
        </w:rPr>
        <w:t xml:space="preserve"> en julio 2018,</w:t>
      </w:r>
      <w:r w:rsidRPr="00F20DAC">
        <w:rPr>
          <w:rFonts w:ascii="Arial Narrow" w:eastAsia="Calibri" w:hAnsi="Arial Narrow" w:cstheme="minorHAnsi"/>
          <w:color w:val="000000"/>
          <w:lang w:eastAsia="en-US"/>
        </w:rPr>
        <w:t xml:space="preserve"> </w:t>
      </w:r>
      <w:r>
        <w:rPr>
          <w:rFonts w:ascii="Arial Narrow" w:eastAsia="Calibri" w:hAnsi="Arial Narrow" w:cstheme="minorHAnsi"/>
          <w:color w:val="000000"/>
          <w:lang w:eastAsia="en-US"/>
        </w:rPr>
        <w:t xml:space="preserve">el mapa de I+D+i en el sistema sanitario está conformado por cinco entidades: </w:t>
      </w:r>
      <w:r w:rsidRPr="00F20DAC">
        <w:rPr>
          <w:rFonts w:ascii="Arial Narrow" w:eastAsia="Calibri" w:hAnsi="Arial Narrow" w:cstheme="minorHAnsi"/>
          <w:color w:val="000000"/>
          <w:lang w:eastAsia="en-US"/>
        </w:rPr>
        <w:t>cuatro centros de I+D+i (Bioaraba, Biocruces Bizkaia, Biodono</w:t>
      </w:r>
      <w:r>
        <w:rPr>
          <w:rFonts w:ascii="Arial Narrow" w:eastAsia="Calibri" w:hAnsi="Arial Narrow" w:cstheme="minorHAnsi"/>
          <w:color w:val="000000"/>
          <w:lang w:eastAsia="en-US"/>
        </w:rPr>
        <w:t>s</w:t>
      </w:r>
      <w:r w:rsidRPr="00F20DAC">
        <w:rPr>
          <w:rFonts w:ascii="Arial Narrow" w:eastAsia="Calibri" w:hAnsi="Arial Narrow" w:cstheme="minorHAnsi"/>
          <w:color w:val="000000"/>
          <w:lang w:eastAsia="en-US"/>
        </w:rPr>
        <w:t>tia, Kronikgune) y una cabecera corporativa</w:t>
      </w:r>
      <w:r>
        <w:rPr>
          <w:rFonts w:ascii="Arial Narrow" w:eastAsia="Calibri" w:hAnsi="Arial Narrow" w:cstheme="minorHAnsi"/>
          <w:color w:val="000000"/>
          <w:lang w:eastAsia="en-US"/>
        </w:rPr>
        <w:t>,  BIOEF.</w:t>
      </w:r>
      <w:r w:rsidR="00472B71">
        <w:rPr>
          <w:rFonts w:ascii="Arial Narrow" w:eastAsia="Calibri" w:hAnsi="Arial Narrow" w:cstheme="minorHAnsi"/>
          <w:color w:val="000000"/>
          <w:lang w:eastAsia="en-US"/>
        </w:rPr>
        <w:t xml:space="preserve"> </w:t>
      </w:r>
    </w:p>
    <w:p w:rsidR="00F20DAC" w:rsidRDefault="00472B71"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t>Todos ellos son también Agentes de la Red Vasca de Ciencia, Tecnología e Innovación</w:t>
      </w:r>
      <w:r w:rsidR="007D4DE4">
        <w:rPr>
          <w:rFonts w:ascii="Arial Narrow" w:eastAsia="Calibri" w:hAnsi="Arial Narrow" w:cstheme="minorHAnsi"/>
          <w:color w:val="000000"/>
          <w:lang w:eastAsia="en-US"/>
        </w:rPr>
        <w:t xml:space="preserve"> y, como tal, parte esencial del Sistema Vasco de Ciencia, Tecnología e Innovación. Por tanto, la actividad de dichas entidades </w:t>
      </w:r>
      <w:r w:rsidR="00F20DAC" w:rsidRPr="00F20DAC">
        <w:rPr>
          <w:rFonts w:ascii="Arial Narrow" w:eastAsia="Calibri" w:hAnsi="Arial Narrow" w:cstheme="minorHAnsi"/>
          <w:color w:val="000000"/>
          <w:lang w:eastAsia="en-US"/>
        </w:rPr>
        <w:t xml:space="preserve">debe responder no solo a las necesidades del sistema sanitario público </w:t>
      </w:r>
      <w:r w:rsidR="007D4DE4">
        <w:rPr>
          <w:rFonts w:ascii="Arial Narrow" w:eastAsia="Calibri" w:hAnsi="Arial Narrow" w:cstheme="minorHAnsi"/>
          <w:color w:val="000000"/>
          <w:lang w:eastAsia="en-US"/>
        </w:rPr>
        <w:t>sino también asegurar su a</w:t>
      </w:r>
      <w:r w:rsidR="00F20DAC" w:rsidRPr="00F20DAC">
        <w:rPr>
          <w:rFonts w:ascii="Arial Narrow" w:eastAsia="Calibri" w:hAnsi="Arial Narrow" w:cstheme="minorHAnsi"/>
          <w:color w:val="000000"/>
          <w:lang w:eastAsia="en-US"/>
        </w:rPr>
        <w:t>lineación con el sistema vasco de ciencia, tecnología e innovación (</w:t>
      </w:r>
      <w:r w:rsidR="007D4DE4">
        <w:rPr>
          <w:rFonts w:ascii="Arial Narrow" w:eastAsia="Calibri" w:hAnsi="Arial Narrow" w:cstheme="minorHAnsi"/>
          <w:color w:val="000000"/>
          <w:lang w:eastAsia="en-US"/>
        </w:rPr>
        <w:t xml:space="preserve">actualmente determinados por </w:t>
      </w:r>
      <w:r w:rsidR="00F20DAC" w:rsidRPr="00F20DAC">
        <w:rPr>
          <w:rFonts w:ascii="Arial Narrow" w:eastAsia="Calibri" w:hAnsi="Arial Narrow" w:cstheme="minorHAnsi"/>
          <w:color w:val="000000"/>
          <w:lang w:eastAsia="en-US"/>
        </w:rPr>
        <w:t xml:space="preserve">PCTI2020/RIS3) y </w:t>
      </w:r>
      <w:r w:rsidR="007D4DE4">
        <w:rPr>
          <w:rFonts w:ascii="Arial Narrow" w:eastAsia="Calibri" w:hAnsi="Arial Narrow" w:cstheme="minorHAnsi"/>
          <w:color w:val="000000"/>
          <w:lang w:eastAsia="en-US"/>
        </w:rPr>
        <w:t xml:space="preserve">las </w:t>
      </w:r>
      <w:r w:rsidR="00F20DAC" w:rsidRPr="00F20DAC">
        <w:rPr>
          <w:rFonts w:ascii="Arial Narrow" w:eastAsia="Calibri" w:hAnsi="Arial Narrow" w:cstheme="minorHAnsi"/>
          <w:color w:val="000000"/>
          <w:lang w:eastAsia="en-US"/>
        </w:rPr>
        <w:t>líneas estratégicas europeas (Horizon2020 y otras)</w:t>
      </w:r>
      <w:r w:rsidR="007D4DE4">
        <w:rPr>
          <w:rFonts w:ascii="Arial Narrow" w:eastAsia="Calibri" w:hAnsi="Arial Narrow" w:cstheme="minorHAnsi"/>
          <w:color w:val="000000"/>
          <w:lang w:eastAsia="en-US"/>
        </w:rPr>
        <w:t xml:space="preserve"> para contribuir a los objetivos generales de competitividad del País Vasco</w:t>
      </w:r>
      <w:r w:rsidR="00F20DAC" w:rsidRPr="00F20DAC">
        <w:rPr>
          <w:rFonts w:ascii="Arial Narrow" w:eastAsia="Calibri" w:hAnsi="Arial Narrow" w:cstheme="minorHAnsi"/>
          <w:color w:val="000000"/>
          <w:lang w:eastAsia="en-US"/>
        </w:rPr>
        <w:t>.</w:t>
      </w:r>
    </w:p>
    <w:p w:rsidR="00F47C23" w:rsidRDefault="00FC7533"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lastRenderedPageBreak/>
        <w:t>El Departamento de Salud entiende que el desempeño óptimo, como un único sistema, de las entidades que conforman el mapa se basa en el aprovechamiento y mejora de las capacidades, lo cual requiere de, al menos:</w:t>
      </w:r>
    </w:p>
    <w:p w:rsidR="00F20DAC" w:rsidRPr="00F20DAC" w:rsidRDefault="00F20DAC" w:rsidP="004F5E00">
      <w:pPr>
        <w:pStyle w:val="Prrafodelista"/>
        <w:numPr>
          <w:ilvl w:val="0"/>
          <w:numId w:val="12"/>
        </w:numPr>
        <w:autoSpaceDE w:val="0"/>
        <w:autoSpaceDN w:val="0"/>
        <w:adjustRightInd w:val="0"/>
        <w:spacing w:after="160" w:line="360" w:lineRule="auto"/>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Coordinación general de</w:t>
      </w:r>
      <w:r w:rsidR="00FC7533">
        <w:rPr>
          <w:rFonts w:ascii="Arial Narrow" w:eastAsia="Calibri" w:hAnsi="Arial Narrow" w:cstheme="minorHAnsi"/>
          <w:color w:val="000000"/>
          <w:lang w:eastAsia="en-US"/>
        </w:rPr>
        <w:t xml:space="preserve"> programas, áreas y </w:t>
      </w:r>
      <w:r w:rsidRPr="00F20DAC">
        <w:rPr>
          <w:rFonts w:ascii="Arial Narrow" w:eastAsia="Calibri" w:hAnsi="Arial Narrow" w:cstheme="minorHAnsi"/>
          <w:color w:val="000000"/>
          <w:lang w:eastAsia="en-US"/>
        </w:rPr>
        <w:t>líneas de I+D+i.</w:t>
      </w:r>
    </w:p>
    <w:p w:rsidR="00F20DAC" w:rsidRPr="00F20DAC" w:rsidRDefault="00F20DAC" w:rsidP="004F5E00">
      <w:pPr>
        <w:pStyle w:val="Prrafodelista"/>
        <w:numPr>
          <w:ilvl w:val="0"/>
          <w:numId w:val="12"/>
        </w:numPr>
        <w:autoSpaceDE w:val="0"/>
        <w:autoSpaceDN w:val="0"/>
        <w:adjustRightInd w:val="0"/>
        <w:spacing w:after="160" w:line="360" w:lineRule="auto"/>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Gestión integral y corporativa de la I+D+i</w:t>
      </w:r>
      <w:r w:rsidR="00FC7533">
        <w:rPr>
          <w:rFonts w:ascii="Arial Narrow" w:eastAsia="Calibri" w:hAnsi="Arial Narrow" w:cstheme="minorHAnsi"/>
          <w:color w:val="000000"/>
          <w:lang w:eastAsia="en-US"/>
        </w:rPr>
        <w:t xml:space="preserve">, que aproveche sinergias </w:t>
      </w:r>
    </w:p>
    <w:p w:rsidR="00F20DAC" w:rsidRPr="00F20DAC" w:rsidRDefault="00F20DAC" w:rsidP="004F5E00">
      <w:pPr>
        <w:pStyle w:val="Prrafodelista"/>
        <w:numPr>
          <w:ilvl w:val="0"/>
          <w:numId w:val="12"/>
        </w:numPr>
        <w:autoSpaceDE w:val="0"/>
        <w:autoSpaceDN w:val="0"/>
        <w:adjustRightInd w:val="0"/>
        <w:spacing w:after="160" w:line="360" w:lineRule="auto"/>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Optimización de la financiación y racionalización de los costes.</w:t>
      </w:r>
    </w:p>
    <w:p w:rsidR="004F5E00" w:rsidRDefault="00FC7533" w:rsidP="004F5E00">
      <w:pPr>
        <w:autoSpaceDE w:val="0"/>
        <w:autoSpaceDN w:val="0"/>
        <w:adjustRightInd w:val="0"/>
        <w:spacing w:after="160" w:line="360" w:lineRule="auto"/>
        <w:jc w:val="both"/>
        <w:rPr>
          <w:rFonts w:ascii="Arial Narrow" w:hAnsi="Arial Narrow" w:cs="Arial"/>
          <w:sz w:val="24"/>
          <w:szCs w:val="24"/>
        </w:rPr>
      </w:pPr>
      <w:r>
        <w:rPr>
          <w:rFonts w:ascii="Arial Narrow" w:eastAsia="Calibri" w:hAnsi="Arial Narrow" w:cstheme="minorHAnsi"/>
          <w:color w:val="000000"/>
          <w:lang w:eastAsia="en-US"/>
        </w:rPr>
        <w:t xml:space="preserve">En los últimos años, y en particular desde el inicio del despliegue de la EIIS 2020, se ha avanzado en la coordinación general de estas entidades a través de numerosos Grupos  de Trabajo </w:t>
      </w:r>
      <w:proofErr w:type="spellStart"/>
      <w:r>
        <w:rPr>
          <w:rFonts w:ascii="Arial Narrow" w:eastAsia="Calibri" w:hAnsi="Arial Narrow" w:cstheme="minorHAnsi"/>
          <w:color w:val="000000"/>
          <w:lang w:eastAsia="en-US"/>
        </w:rPr>
        <w:t>multipartitos</w:t>
      </w:r>
      <w:proofErr w:type="spellEnd"/>
      <w:r>
        <w:rPr>
          <w:rFonts w:ascii="Arial Narrow" w:eastAsia="Calibri" w:hAnsi="Arial Narrow" w:cstheme="minorHAnsi"/>
          <w:color w:val="000000"/>
          <w:lang w:eastAsia="en-US"/>
        </w:rPr>
        <w:t xml:space="preserve"> (también con participación de Osakidetza y del Departamento). Ahora, se entiende llegado el momento de </w:t>
      </w:r>
      <w:r w:rsidR="007373CE">
        <w:rPr>
          <w:rFonts w:ascii="Arial Narrow" w:eastAsia="Calibri" w:hAnsi="Arial Narrow" w:cstheme="minorHAnsi"/>
          <w:color w:val="000000"/>
          <w:lang w:eastAsia="en-US"/>
        </w:rPr>
        <w:t xml:space="preserve">dar un salto cualitativo </w:t>
      </w:r>
      <w:r w:rsidR="00732692">
        <w:rPr>
          <w:rFonts w:ascii="Arial Narrow" w:eastAsia="Calibri" w:hAnsi="Arial Narrow" w:cstheme="minorHAnsi"/>
          <w:color w:val="000000"/>
          <w:lang w:eastAsia="en-US"/>
        </w:rPr>
        <w:t xml:space="preserve">para </w:t>
      </w:r>
      <w:r w:rsidR="00732692" w:rsidRPr="00472B71">
        <w:rPr>
          <w:rFonts w:ascii="Arial Narrow" w:hAnsi="Arial Narrow" w:cs="Arial"/>
          <w:sz w:val="24"/>
          <w:szCs w:val="24"/>
        </w:rPr>
        <w:t>fomentar la coordinación de los agentes sanitarios y el aprovechamiento de sinergias, alinear y compatibilizar actividades, y reforzar las condiciones para generar y trasmitir conocimiento y tecnología</w:t>
      </w:r>
      <w:r w:rsidR="00732692">
        <w:rPr>
          <w:rFonts w:ascii="Arial Narrow" w:hAnsi="Arial Narrow" w:cs="Arial"/>
          <w:sz w:val="24"/>
          <w:szCs w:val="24"/>
        </w:rPr>
        <w:t xml:space="preserve">. </w:t>
      </w:r>
    </w:p>
    <w:p w:rsidR="00FC7533" w:rsidRDefault="00732692"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hAnsi="Arial Narrow" w:cs="Arial"/>
          <w:sz w:val="24"/>
          <w:szCs w:val="24"/>
        </w:rPr>
        <w:t xml:space="preserve">Para ello se considera necesario </w:t>
      </w:r>
      <w:r w:rsidR="007373CE" w:rsidRPr="00F20DAC">
        <w:rPr>
          <w:rFonts w:ascii="Arial Narrow" w:eastAsia="Calibri" w:hAnsi="Arial Narrow" w:cstheme="minorHAnsi"/>
          <w:color w:val="000000"/>
          <w:lang w:eastAsia="en-US"/>
        </w:rPr>
        <w:t>dotar de robustez jurídico-legal a</w:t>
      </w:r>
      <w:r w:rsidR="007373CE">
        <w:rPr>
          <w:rFonts w:ascii="Arial Narrow" w:eastAsia="Calibri" w:hAnsi="Arial Narrow" w:cstheme="minorHAnsi"/>
          <w:color w:val="000000"/>
          <w:lang w:eastAsia="en-US"/>
        </w:rPr>
        <w:t>l</w:t>
      </w:r>
      <w:r w:rsidR="007373CE" w:rsidRPr="00F20DAC">
        <w:rPr>
          <w:rFonts w:ascii="Arial Narrow" w:eastAsia="Calibri" w:hAnsi="Arial Narrow" w:cstheme="minorHAnsi"/>
          <w:color w:val="000000"/>
          <w:lang w:eastAsia="en-US"/>
        </w:rPr>
        <w:t xml:space="preserve"> mapa</w:t>
      </w:r>
      <w:r w:rsidR="007373CE">
        <w:rPr>
          <w:rFonts w:ascii="Arial Narrow" w:eastAsia="Calibri" w:hAnsi="Arial Narrow" w:cstheme="minorHAnsi"/>
          <w:color w:val="000000"/>
          <w:lang w:eastAsia="en-US"/>
        </w:rPr>
        <w:t xml:space="preserve"> de entidades de I+D+i, </w:t>
      </w:r>
      <w:r w:rsidR="00FC7533">
        <w:rPr>
          <w:rFonts w:ascii="Arial Narrow" w:eastAsia="Calibri" w:hAnsi="Arial Narrow" w:cstheme="minorHAnsi"/>
          <w:color w:val="000000"/>
          <w:lang w:eastAsia="en-US"/>
        </w:rPr>
        <w:t>aborda</w:t>
      </w:r>
      <w:r w:rsidR="007373CE">
        <w:rPr>
          <w:rFonts w:ascii="Arial Narrow" w:eastAsia="Calibri" w:hAnsi="Arial Narrow" w:cstheme="minorHAnsi"/>
          <w:color w:val="000000"/>
          <w:lang w:eastAsia="en-US"/>
        </w:rPr>
        <w:t>ndo su gobernanza:</w:t>
      </w:r>
    </w:p>
    <w:p w:rsidR="007373CE" w:rsidRDefault="007373CE"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t xml:space="preserve">- definiendo claramente las funciones de cada entidad </w:t>
      </w:r>
    </w:p>
    <w:p w:rsidR="007373CE" w:rsidRDefault="007373CE"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t>- estableciendo el modelo de relaciones entre las entidades</w:t>
      </w:r>
    </w:p>
    <w:p w:rsidR="007373CE" w:rsidRDefault="007373CE"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t>- diseñando la normativa o mecanismo necesario para asegurar el funcionamiento de las cinco entidades como parte de un único sistema</w:t>
      </w:r>
      <w:r w:rsidR="000B0E1F">
        <w:rPr>
          <w:rFonts w:ascii="Arial Narrow" w:eastAsia="Calibri" w:hAnsi="Arial Narrow" w:cstheme="minorHAnsi"/>
          <w:color w:val="000000"/>
          <w:lang w:eastAsia="en-US"/>
        </w:rPr>
        <w:t>.</w:t>
      </w:r>
    </w:p>
    <w:p w:rsidR="007665D7" w:rsidRDefault="007665D7" w:rsidP="00F20DAC">
      <w:pPr>
        <w:autoSpaceDE w:val="0"/>
        <w:autoSpaceDN w:val="0"/>
        <w:adjustRightInd w:val="0"/>
        <w:spacing w:after="120" w:line="360" w:lineRule="auto"/>
        <w:jc w:val="both"/>
        <w:rPr>
          <w:rFonts w:ascii="Arial Narrow" w:eastAsia="Calibri" w:hAnsi="Arial Narrow" w:cstheme="minorHAnsi"/>
          <w:color w:val="000000"/>
          <w:lang w:eastAsia="en-US"/>
        </w:rPr>
      </w:pPr>
    </w:p>
    <w:p w:rsidR="007665D7" w:rsidRPr="007665D7" w:rsidRDefault="007665D7" w:rsidP="007665D7">
      <w:pPr>
        <w:pStyle w:val="Prrafodelista"/>
        <w:numPr>
          <w:ilvl w:val="0"/>
          <w:numId w:val="9"/>
        </w:numPr>
        <w:ind w:left="426" w:hanging="426"/>
        <w:jc w:val="both"/>
        <w:rPr>
          <w:rFonts w:ascii="Arial Narrow" w:eastAsia="Calibri" w:hAnsi="Arial Narrow" w:cstheme="minorHAnsi"/>
          <w:b/>
          <w:lang w:eastAsia="en-US"/>
        </w:rPr>
      </w:pPr>
      <w:r>
        <w:rPr>
          <w:rFonts w:ascii="Arial Narrow" w:eastAsia="Calibri" w:hAnsi="Arial Narrow" w:cstheme="minorHAnsi"/>
          <w:b/>
          <w:lang w:eastAsia="en-US"/>
        </w:rPr>
        <w:t>OBJETIVO FINAL QUE SE PRETENDE CONSEGUIR CON LA ELABORACIÓN DE LA NORMATIVA</w:t>
      </w:r>
    </w:p>
    <w:p w:rsidR="004C21BF" w:rsidRDefault="004C21BF"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t xml:space="preserve">El objetivo general que se pretende conseguir con la elaboración de la normativa que dote de robustez </w:t>
      </w:r>
      <w:proofErr w:type="spellStart"/>
      <w:r>
        <w:rPr>
          <w:rFonts w:ascii="Arial Narrow" w:eastAsia="Calibri" w:hAnsi="Arial Narrow" w:cstheme="minorHAnsi"/>
          <w:color w:val="000000"/>
          <w:lang w:eastAsia="en-US"/>
        </w:rPr>
        <w:t>jurício</w:t>
      </w:r>
      <w:proofErr w:type="spellEnd"/>
      <w:r>
        <w:rPr>
          <w:rFonts w:ascii="Arial Narrow" w:eastAsia="Calibri" w:hAnsi="Arial Narrow" w:cstheme="minorHAnsi"/>
          <w:color w:val="000000"/>
          <w:lang w:eastAsia="en-US"/>
        </w:rPr>
        <w:t>-legal al mapa es asegurar el trabajo cohesionado de los diferentes elementos que integran dicho mapa, y de éste con el conjunto del sistema vasco de ciencia, tecnología e innovación, así como con los sistemas estatal y europeo, para que el impacto de sus actividades de I+D+i permitan:</w:t>
      </w:r>
    </w:p>
    <w:p w:rsidR="004C21BF" w:rsidRDefault="004C21BF"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t>- mejorar la salud de la población</w:t>
      </w:r>
    </w:p>
    <w:p w:rsidR="004C21BF" w:rsidRDefault="004C21BF"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t xml:space="preserve">- mejorar el desempeño, la transformación y la </w:t>
      </w:r>
      <w:proofErr w:type="spellStart"/>
      <w:r>
        <w:rPr>
          <w:rFonts w:ascii="Arial Narrow" w:eastAsia="Calibri" w:hAnsi="Arial Narrow" w:cstheme="minorHAnsi"/>
          <w:color w:val="000000"/>
          <w:lang w:eastAsia="en-US"/>
        </w:rPr>
        <w:t>sostenibildiad</w:t>
      </w:r>
      <w:proofErr w:type="spellEnd"/>
      <w:r>
        <w:rPr>
          <w:rFonts w:ascii="Arial Narrow" w:eastAsia="Calibri" w:hAnsi="Arial Narrow" w:cstheme="minorHAnsi"/>
          <w:color w:val="000000"/>
          <w:lang w:eastAsia="en-US"/>
        </w:rPr>
        <w:t xml:space="preserve"> del sistema sanitario público vasco</w:t>
      </w:r>
    </w:p>
    <w:p w:rsidR="004C21BF" w:rsidRDefault="004C21BF"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t>- contribuir al desarrollo socioeconómico del País Vasco</w:t>
      </w:r>
    </w:p>
    <w:p w:rsidR="004C21BF" w:rsidRDefault="004C21BF"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t>- contribuir al prestigio del sistema sanitario vasco y a su reconocimiento como un sistema competitivo.</w:t>
      </w:r>
    </w:p>
    <w:p w:rsidR="00F20DAC" w:rsidRDefault="007373CE" w:rsidP="004F5E00">
      <w:p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lastRenderedPageBreak/>
        <w:t xml:space="preserve">Además, la elaboración de </w:t>
      </w:r>
      <w:r w:rsidR="00F20DAC" w:rsidRPr="00F20DAC">
        <w:rPr>
          <w:rFonts w:ascii="Arial Narrow" w:eastAsia="Calibri" w:hAnsi="Arial Narrow" w:cstheme="minorHAnsi"/>
          <w:color w:val="000000"/>
          <w:lang w:eastAsia="en-US"/>
        </w:rPr>
        <w:t>normativa permite también dar cumplimiento completo a las acciones y objetivos de la Estrategia de Investigación e Innovación en Salud 2020.</w:t>
      </w:r>
    </w:p>
    <w:p w:rsidR="007665D7" w:rsidRDefault="007665D7" w:rsidP="00F20DAC">
      <w:pPr>
        <w:autoSpaceDE w:val="0"/>
        <w:autoSpaceDN w:val="0"/>
        <w:adjustRightInd w:val="0"/>
        <w:spacing w:after="120" w:line="360" w:lineRule="auto"/>
        <w:jc w:val="both"/>
        <w:rPr>
          <w:rFonts w:ascii="Arial Narrow" w:eastAsia="Calibri" w:hAnsi="Arial Narrow" w:cstheme="minorHAnsi"/>
          <w:color w:val="000000"/>
          <w:lang w:eastAsia="en-US"/>
        </w:rPr>
      </w:pPr>
    </w:p>
    <w:p w:rsidR="007665D7" w:rsidRPr="00F20DAC" w:rsidRDefault="007665D7" w:rsidP="007665D7">
      <w:pPr>
        <w:pStyle w:val="Prrafodelista"/>
        <w:numPr>
          <w:ilvl w:val="0"/>
          <w:numId w:val="9"/>
        </w:numPr>
        <w:ind w:left="426" w:hanging="426"/>
        <w:rPr>
          <w:rFonts w:ascii="Arial Narrow" w:eastAsia="Calibri" w:hAnsi="Arial Narrow" w:cstheme="minorHAnsi"/>
          <w:b/>
          <w:lang w:eastAsia="en-US"/>
        </w:rPr>
      </w:pPr>
      <w:r w:rsidRPr="00F20DAC">
        <w:rPr>
          <w:rFonts w:ascii="Arial Narrow" w:eastAsia="Calibri" w:hAnsi="Arial Narrow" w:cstheme="minorHAnsi"/>
          <w:b/>
          <w:lang w:eastAsia="en-US"/>
        </w:rPr>
        <w:t>A</w:t>
      </w:r>
      <w:r>
        <w:rPr>
          <w:rFonts w:ascii="Arial Narrow" w:eastAsia="Calibri" w:hAnsi="Arial Narrow" w:cstheme="minorHAnsi"/>
          <w:b/>
          <w:lang w:eastAsia="en-US"/>
        </w:rPr>
        <w:t>NÁ</w:t>
      </w:r>
      <w:r w:rsidRPr="00F20DAC">
        <w:rPr>
          <w:rFonts w:ascii="Arial Narrow" w:eastAsia="Calibri" w:hAnsi="Arial Narrow" w:cstheme="minorHAnsi"/>
          <w:b/>
          <w:lang w:eastAsia="en-US"/>
        </w:rPr>
        <w:t>LI</w:t>
      </w:r>
      <w:r>
        <w:rPr>
          <w:rFonts w:ascii="Arial Narrow" w:eastAsia="Calibri" w:hAnsi="Arial Narrow" w:cstheme="minorHAnsi"/>
          <w:b/>
          <w:lang w:eastAsia="en-US"/>
        </w:rPr>
        <w:t>SIS PREVIO</w:t>
      </w:r>
    </w:p>
    <w:p w:rsidR="00F20DAC" w:rsidRPr="00F20DAC" w:rsidRDefault="00F20DAC" w:rsidP="004F5E00">
      <w:pPr>
        <w:autoSpaceDE w:val="0"/>
        <w:autoSpaceDN w:val="0"/>
        <w:adjustRightInd w:val="0"/>
        <w:spacing w:after="160" w:line="360" w:lineRule="auto"/>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 xml:space="preserve">En la fase </w:t>
      </w:r>
      <w:r w:rsidR="007665D7">
        <w:rPr>
          <w:rFonts w:ascii="Arial Narrow" w:eastAsia="Calibri" w:hAnsi="Arial Narrow" w:cstheme="minorHAnsi"/>
          <w:color w:val="000000"/>
          <w:lang w:eastAsia="en-US"/>
        </w:rPr>
        <w:t xml:space="preserve">(en curso) </w:t>
      </w:r>
      <w:r w:rsidRPr="00F20DAC">
        <w:rPr>
          <w:rFonts w:ascii="Arial Narrow" w:eastAsia="Calibri" w:hAnsi="Arial Narrow" w:cstheme="minorHAnsi"/>
          <w:color w:val="000000"/>
          <w:lang w:eastAsia="en-US"/>
        </w:rPr>
        <w:t>de Análisis previo para valorar</w:t>
      </w:r>
      <w:r w:rsidR="007665D7">
        <w:rPr>
          <w:rFonts w:ascii="Arial Narrow" w:eastAsia="Calibri" w:hAnsi="Arial Narrow" w:cstheme="minorHAnsi"/>
          <w:color w:val="000000"/>
          <w:lang w:eastAsia="en-US"/>
        </w:rPr>
        <w:t>,</w:t>
      </w:r>
      <w:r w:rsidRPr="00F20DAC">
        <w:rPr>
          <w:rFonts w:ascii="Arial Narrow" w:eastAsia="Calibri" w:hAnsi="Arial Narrow" w:cstheme="minorHAnsi"/>
          <w:color w:val="000000"/>
          <w:lang w:eastAsia="en-US"/>
        </w:rPr>
        <w:t xml:space="preserve"> por parte de la Dirección de Régimen Jurídico, Económico y Servicios Generales</w:t>
      </w:r>
      <w:r w:rsidR="007665D7">
        <w:rPr>
          <w:rFonts w:ascii="Arial Narrow" w:eastAsia="Calibri" w:hAnsi="Arial Narrow" w:cstheme="minorHAnsi"/>
          <w:color w:val="000000"/>
          <w:lang w:eastAsia="en-US"/>
        </w:rPr>
        <w:t>,</w:t>
      </w:r>
      <w:r w:rsidRPr="00F20DAC">
        <w:rPr>
          <w:rFonts w:ascii="Arial Narrow" w:eastAsia="Calibri" w:hAnsi="Arial Narrow" w:cstheme="minorHAnsi"/>
          <w:color w:val="000000"/>
          <w:lang w:eastAsia="en-US"/>
        </w:rPr>
        <w:t xml:space="preserve"> el tipo de desarrollo normativo más adecuado para sustentar el mapa de entidades de I+D+i</w:t>
      </w:r>
      <w:r w:rsidR="007665D7">
        <w:rPr>
          <w:rFonts w:ascii="Arial Narrow" w:eastAsia="Calibri" w:hAnsi="Arial Narrow" w:cstheme="minorHAnsi"/>
          <w:color w:val="000000"/>
          <w:lang w:eastAsia="en-US"/>
        </w:rPr>
        <w:t>, con anterioridad se han aportado:</w:t>
      </w:r>
      <w:r w:rsidRPr="00F20DAC">
        <w:rPr>
          <w:rFonts w:ascii="Arial Narrow" w:eastAsia="Calibri" w:hAnsi="Arial Narrow" w:cstheme="minorHAnsi"/>
          <w:color w:val="000000"/>
          <w:lang w:eastAsia="en-US"/>
        </w:rPr>
        <w:t xml:space="preserve"> </w:t>
      </w:r>
    </w:p>
    <w:p w:rsidR="00F20DAC" w:rsidRDefault="00F20DAC" w:rsidP="004F5E00">
      <w:pPr>
        <w:pStyle w:val="Prrafodelista"/>
        <w:numPr>
          <w:ilvl w:val="1"/>
          <w:numId w:val="11"/>
        </w:numPr>
        <w:autoSpaceDE w:val="0"/>
        <w:autoSpaceDN w:val="0"/>
        <w:adjustRightInd w:val="0"/>
        <w:spacing w:after="160" w:line="360" w:lineRule="auto"/>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El documento denominado “Mapa de entidades de I+D+i del sistema sanitario público vasco”, promovido por la Dirección de Investigación e Innovación Sanitari</w:t>
      </w:r>
      <w:r w:rsidR="007665D7">
        <w:rPr>
          <w:rFonts w:ascii="Arial Narrow" w:eastAsia="Calibri" w:hAnsi="Arial Narrow" w:cstheme="minorHAnsi"/>
          <w:color w:val="000000"/>
          <w:lang w:eastAsia="en-US"/>
        </w:rPr>
        <w:t>as</w:t>
      </w:r>
      <w:r w:rsidRPr="00F20DAC">
        <w:rPr>
          <w:rFonts w:ascii="Arial Narrow" w:eastAsia="Calibri" w:hAnsi="Arial Narrow" w:cstheme="minorHAnsi"/>
          <w:color w:val="000000"/>
          <w:lang w:eastAsia="en-US"/>
        </w:rPr>
        <w:t xml:space="preserve">.  </w:t>
      </w:r>
    </w:p>
    <w:p w:rsidR="007665D7" w:rsidRPr="00F20DAC" w:rsidRDefault="007665D7" w:rsidP="004F5E00">
      <w:pPr>
        <w:pStyle w:val="Prrafodelista"/>
        <w:numPr>
          <w:ilvl w:val="1"/>
          <w:numId w:val="11"/>
        </w:numPr>
        <w:autoSpaceDE w:val="0"/>
        <w:autoSpaceDN w:val="0"/>
        <w:adjustRightInd w:val="0"/>
        <w:spacing w:after="160" w:line="360" w:lineRule="auto"/>
        <w:jc w:val="both"/>
        <w:rPr>
          <w:rFonts w:ascii="Arial Narrow" w:eastAsia="Calibri" w:hAnsi="Arial Narrow" w:cstheme="minorHAnsi"/>
          <w:color w:val="000000"/>
          <w:lang w:eastAsia="en-US"/>
        </w:rPr>
      </w:pPr>
      <w:r>
        <w:rPr>
          <w:rFonts w:ascii="Arial Narrow" w:eastAsia="Calibri" w:hAnsi="Arial Narrow" w:cstheme="minorHAnsi"/>
          <w:color w:val="000000"/>
          <w:lang w:eastAsia="en-US"/>
        </w:rPr>
        <w:t>premisas o consideraciones previas sobre la naturaleza y características de las cinco entidades que conforman el mapa.</w:t>
      </w:r>
    </w:p>
    <w:p w:rsidR="00F20DAC" w:rsidRPr="00F20DAC" w:rsidRDefault="00F20DAC" w:rsidP="004F5E00">
      <w:pPr>
        <w:pStyle w:val="Prrafodelista"/>
        <w:numPr>
          <w:ilvl w:val="1"/>
          <w:numId w:val="11"/>
        </w:numPr>
        <w:autoSpaceDE w:val="0"/>
        <w:autoSpaceDN w:val="0"/>
        <w:adjustRightInd w:val="0"/>
        <w:spacing w:after="160" w:line="360" w:lineRule="auto"/>
        <w:jc w:val="both"/>
        <w:rPr>
          <w:rFonts w:ascii="Arial Narrow" w:eastAsia="Calibri" w:hAnsi="Arial Narrow" w:cstheme="minorHAnsi"/>
          <w:color w:val="000000"/>
          <w:lang w:eastAsia="en-US"/>
        </w:rPr>
      </w:pPr>
      <w:r w:rsidRPr="00F20DAC">
        <w:rPr>
          <w:rFonts w:ascii="Arial Narrow" w:eastAsia="Calibri" w:hAnsi="Arial Narrow" w:cstheme="minorHAnsi"/>
          <w:color w:val="000000"/>
          <w:lang w:eastAsia="en-US"/>
        </w:rPr>
        <w:t>los documentos complementarios solicitados por la Dirección de Régimen Jurídico, Económico y Servicios Generales (estatutos sociales, Reglamento de Régimen Inte</w:t>
      </w:r>
      <w:r w:rsidR="007665D7">
        <w:rPr>
          <w:rFonts w:ascii="Arial Narrow" w:eastAsia="Calibri" w:hAnsi="Arial Narrow" w:cstheme="minorHAnsi"/>
          <w:color w:val="000000"/>
          <w:lang w:eastAsia="en-US"/>
        </w:rPr>
        <w:t xml:space="preserve">rno, convenios, etc.). </w:t>
      </w:r>
    </w:p>
    <w:p w:rsidR="00F20DAC" w:rsidRPr="00732692" w:rsidRDefault="007665D7" w:rsidP="004F5E00">
      <w:pPr>
        <w:spacing w:after="160" w:line="360" w:lineRule="auto"/>
        <w:jc w:val="both"/>
        <w:rPr>
          <w:rFonts w:ascii="Arial Narrow" w:hAnsi="Arial Narrow" w:cs="Arial"/>
          <w:sz w:val="24"/>
          <w:szCs w:val="24"/>
        </w:rPr>
      </w:pPr>
      <w:r w:rsidRPr="00732692">
        <w:rPr>
          <w:rFonts w:ascii="Arial Narrow" w:hAnsi="Arial Narrow" w:cs="Arial"/>
          <w:sz w:val="24"/>
          <w:szCs w:val="24"/>
        </w:rPr>
        <w:t xml:space="preserve">Con objeto de facilitar el análisis y posterior elaboración </w:t>
      </w:r>
      <w:r w:rsidR="00732692">
        <w:rPr>
          <w:rFonts w:ascii="Arial Narrow" w:hAnsi="Arial Narrow" w:cs="Arial"/>
          <w:sz w:val="24"/>
          <w:szCs w:val="24"/>
        </w:rPr>
        <w:t xml:space="preserve">de </w:t>
      </w:r>
      <w:r w:rsidRPr="00732692">
        <w:rPr>
          <w:rFonts w:ascii="Arial Narrow" w:hAnsi="Arial Narrow" w:cs="Arial"/>
          <w:sz w:val="24"/>
          <w:szCs w:val="24"/>
        </w:rPr>
        <w:t xml:space="preserve">normativa se adjunta un documento borrador </w:t>
      </w:r>
      <w:r w:rsidR="00732692" w:rsidRPr="00732692">
        <w:rPr>
          <w:rFonts w:ascii="Arial Narrow" w:hAnsi="Arial Narrow" w:cs="Arial"/>
          <w:sz w:val="24"/>
          <w:szCs w:val="24"/>
        </w:rPr>
        <w:t>con</w:t>
      </w:r>
      <w:r w:rsidR="00732692">
        <w:rPr>
          <w:rFonts w:ascii="Arial Narrow" w:hAnsi="Arial Narrow" w:cs="Arial"/>
          <w:sz w:val="24"/>
          <w:szCs w:val="24"/>
        </w:rPr>
        <w:t xml:space="preserve"> una propuesta de</w:t>
      </w:r>
      <w:r w:rsidR="00732692" w:rsidRPr="00732692">
        <w:rPr>
          <w:rFonts w:ascii="Arial Narrow" w:hAnsi="Arial Narrow" w:cs="Arial"/>
          <w:sz w:val="24"/>
          <w:szCs w:val="24"/>
        </w:rPr>
        <w:t xml:space="preserve"> contenido </w:t>
      </w:r>
      <w:r w:rsidR="00732692">
        <w:rPr>
          <w:rFonts w:ascii="Arial Narrow" w:hAnsi="Arial Narrow" w:cs="Arial"/>
          <w:sz w:val="24"/>
          <w:szCs w:val="24"/>
        </w:rPr>
        <w:t>nuclear que deberá ser adaptado al esquema y forma de la normativa finalmente elaborada.</w:t>
      </w:r>
    </w:p>
    <w:p w:rsidR="007665D7" w:rsidRPr="00F20DAC" w:rsidRDefault="007665D7" w:rsidP="00F20DAC">
      <w:pPr>
        <w:autoSpaceDE w:val="0"/>
        <w:autoSpaceDN w:val="0"/>
        <w:adjustRightInd w:val="0"/>
        <w:spacing w:line="240" w:lineRule="exact"/>
        <w:jc w:val="both"/>
        <w:rPr>
          <w:rFonts w:ascii="Arial Narrow" w:eastAsia="Calibri" w:hAnsi="Arial Narrow" w:cstheme="minorHAnsi"/>
          <w:color w:val="000000"/>
          <w:lang w:eastAsia="en-US"/>
        </w:rPr>
      </w:pPr>
    </w:p>
    <w:p w:rsidR="00F20DAC" w:rsidRPr="00F20DAC" w:rsidRDefault="00F20DAC" w:rsidP="00F20DAC">
      <w:pPr>
        <w:pStyle w:val="Prrafodelista"/>
        <w:numPr>
          <w:ilvl w:val="0"/>
          <w:numId w:val="9"/>
        </w:numPr>
        <w:ind w:left="426" w:hanging="426"/>
        <w:rPr>
          <w:rFonts w:ascii="Arial Narrow" w:eastAsia="Calibri" w:hAnsi="Arial Narrow" w:cstheme="minorHAnsi"/>
          <w:b/>
          <w:lang w:eastAsia="en-US"/>
        </w:rPr>
      </w:pPr>
      <w:r w:rsidRPr="00F20DAC">
        <w:rPr>
          <w:rFonts w:ascii="Arial Narrow" w:eastAsia="Calibri" w:hAnsi="Arial Narrow" w:cstheme="minorHAnsi"/>
          <w:b/>
          <w:lang w:eastAsia="en-US"/>
        </w:rPr>
        <w:t>ALCANCE DE LA NORMATIVA</w:t>
      </w:r>
    </w:p>
    <w:p w:rsidR="004F5E00" w:rsidRDefault="00F20DAC" w:rsidP="00732692">
      <w:pPr>
        <w:spacing w:after="120" w:line="360" w:lineRule="auto"/>
        <w:jc w:val="both"/>
        <w:rPr>
          <w:rFonts w:ascii="Arial Narrow" w:hAnsi="Arial Narrow" w:cs="Arial"/>
          <w:sz w:val="24"/>
          <w:szCs w:val="24"/>
        </w:rPr>
      </w:pPr>
      <w:r w:rsidRPr="00472B71">
        <w:rPr>
          <w:rFonts w:ascii="Arial Narrow" w:hAnsi="Arial Narrow" w:cs="Arial"/>
          <w:sz w:val="24"/>
          <w:szCs w:val="24"/>
        </w:rPr>
        <w:t xml:space="preserve">Atendiendo a lo expuesto en </w:t>
      </w:r>
      <w:r w:rsidR="00732692">
        <w:rPr>
          <w:rFonts w:ascii="Arial Narrow" w:hAnsi="Arial Narrow" w:cs="Arial"/>
          <w:sz w:val="24"/>
          <w:szCs w:val="24"/>
        </w:rPr>
        <w:t xml:space="preserve">los </w:t>
      </w:r>
      <w:r w:rsidRPr="00472B71">
        <w:rPr>
          <w:rFonts w:ascii="Arial Narrow" w:hAnsi="Arial Narrow" w:cs="Arial"/>
          <w:sz w:val="24"/>
          <w:szCs w:val="24"/>
        </w:rPr>
        <w:t>punto</w:t>
      </w:r>
      <w:r w:rsidR="00732692">
        <w:rPr>
          <w:rFonts w:ascii="Arial Narrow" w:hAnsi="Arial Narrow" w:cs="Arial"/>
          <w:sz w:val="24"/>
          <w:szCs w:val="24"/>
        </w:rPr>
        <w:t>s anteriores,</w:t>
      </w:r>
      <w:r w:rsidRPr="00472B71">
        <w:rPr>
          <w:rFonts w:ascii="Arial Narrow" w:hAnsi="Arial Narrow" w:cs="Arial"/>
          <w:sz w:val="24"/>
          <w:szCs w:val="24"/>
        </w:rPr>
        <w:t xml:space="preserve"> la normativa cuya elaboración se plantea debe regular la gobernanza de las cinco entidades</w:t>
      </w:r>
      <w:r w:rsidR="00732692">
        <w:rPr>
          <w:rFonts w:ascii="Arial Narrow" w:hAnsi="Arial Narrow" w:cs="Arial"/>
          <w:sz w:val="24"/>
          <w:szCs w:val="24"/>
        </w:rPr>
        <w:t xml:space="preserve">, </w:t>
      </w:r>
      <w:r w:rsidRPr="00472B71">
        <w:rPr>
          <w:rFonts w:ascii="Arial Narrow" w:hAnsi="Arial Narrow" w:cs="Arial"/>
          <w:sz w:val="24"/>
          <w:szCs w:val="24"/>
        </w:rPr>
        <w:t>establec</w:t>
      </w:r>
      <w:r w:rsidR="00732692">
        <w:rPr>
          <w:rFonts w:ascii="Arial Narrow" w:hAnsi="Arial Narrow" w:cs="Arial"/>
          <w:sz w:val="24"/>
          <w:szCs w:val="24"/>
        </w:rPr>
        <w:t>i</w:t>
      </w:r>
      <w:r w:rsidRPr="00472B71">
        <w:rPr>
          <w:rFonts w:ascii="Arial Narrow" w:hAnsi="Arial Narrow" w:cs="Arial"/>
          <w:sz w:val="24"/>
          <w:szCs w:val="24"/>
        </w:rPr>
        <w:t>e</w:t>
      </w:r>
      <w:r w:rsidR="00732692">
        <w:rPr>
          <w:rFonts w:ascii="Arial Narrow" w:hAnsi="Arial Narrow" w:cs="Arial"/>
          <w:sz w:val="24"/>
          <w:szCs w:val="24"/>
        </w:rPr>
        <w:t>ndo</w:t>
      </w:r>
      <w:r w:rsidRPr="00472B71">
        <w:rPr>
          <w:rFonts w:ascii="Arial Narrow" w:hAnsi="Arial Narrow" w:cs="Arial"/>
          <w:sz w:val="24"/>
          <w:szCs w:val="24"/>
        </w:rPr>
        <w:t xml:space="preserve"> las funciones de cada tipo de entidad (centros d</w:t>
      </w:r>
      <w:r w:rsidR="00732692">
        <w:rPr>
          <w:rFonts w:ascii="Arial Narrow" w:hAnsi="Arial Narrow" w:cs="Arial"/>
          <w:sz w:val="24"/>
          <w:szCs w:val="24"/>
        </w:rPr>
        <w:t>e I+D+i y cabecera corporativa)</w:t>
      </w:r>
      <w:r w:rsidRPr="00472B71">
        <w:rPr>
          <w:rFonts w:ascii="Arial Narrow" w:hAnsi="Arial Narrow" w:cs="Arial"/>
          <w:sz w:val="24"/>
          <w:szCs w:val="24"/>
        </w:rPr>
        <w:t xml:space="preserve"> y las relaciones entre ellos</w:t>
      </w:r>
      <w:r w:rsidR="00732692">
        <w:rPr>
          <w:rFonts w:ascii="Arial Narrow" w:hAnsi="Arial Narrow" w:cs="Arial"/>
          <w:sz w:val="24"/>
          <w:szCs w:val="24"/>
        </w:rPr>
        <w:t xml:space="preserve">. </w:t>
      </w:r>
      <w:r w:rsidR="000B0E1F">
        <w:rPr>
          <w:rFonts w:ascii="Arial Narrow" w:hAnsi="Arial Narrow" w:cs="Arial"/>
          <w:sz w:val="24"/>
          <w:szCs w:val="24"/>
        </w:rPr>
        <w:t xml:space="preserve">La normativa debe facilitar que el mapa, su gobernanza y gestión sean reconocibles para todos los Agentes. </w:t>
      </w:r>
    </w:p>
    <w:p w:rsidR="00F20DAC" w:rsidRPr="00472B71" w:rsidRDefault="00732692" w:rsidP="00732692">
      <w:pPr>
        <w:spacing w:after="120" w:line="360" w:lineRule="auto"/>
        <w:jc w:val="both"/>
        <w:rPr>
          <w:rFonts w:ascii="Arial Narrow" w:hAnsi="Arial Narrow" w:cs="Arial"/>
          <w:sz w:val="24"/>
          <w:szCs w:val="24"/>
        </w:rPr>
      </w:pPr>
      <w:r>
        <w:rPr>
          <w:rFonts w:ascii="Arial Narrow" w:hAnsi="Arial Narrow" w:cs="Arial"/>
          <w:sz w:val="24"/>
          <w:szCs w:val="24"/>
        </w:rPr>
        <w:t xml:space="preserve">Asimismo, </w:t>
      </w:r>
      <w:r w:rsidR="00F20DAC" w:rsidRPr="00472B71">
        <w:rPr>
          <w:rFonts w:ascii="Arial Narrow" w:hAnsi="Arial Narrow" w:cs="Arial"/>
          <w:sz w:val="24"/>
          <w:szCs w:val="24"/>
        </w:rPr>
        <w:t>deberá revisarse y actualizarse el conjunto de convenios que, a lo largo de la última década, han servido para gestionar las actividades de I+D+i en el seno del sistema sanitario público vasco. Todo ello en el marco de la organización del Departamento de Salud y de las funciones que determinados servicios del mismo desempeñan actualmente, y teniendo en cuenta la coordinación con Osakidetza.</w:t>
      </w:r>
    </w:p>
    <w:p w:rsidR="00F20DAC" w:rsidRPr="00472B71" w:rsidRDefault="00F20DAC" w:rsidP="00472B71">
      <w:pPr>
        <w:spacing w:after="120" w:line="360" w:lineRule="auto"/>
        <w:jc w:val="both"/>
        <w:rPr>
          <w:rFonts w:ascii="Arial Narrow" w:hAnsi="Arial Narrow" w:cs="Arial"/>
          <w:sz w:val="24"/>
          <w:szCs w:val="24"/>
        </w:rPr>
      </w:pPr>
      <w:r w:rsidRPr="00472B71">
        <w:rPr>
          <w:rFonts w:ascii="Arial Narrow" w:hAnsi="Arial Narrow" w:cs="Arial"/>
          <w:sz w:val="24"/>
          <w:szCs w:val="24"/>
        </w:rPr>
        <w:t xml:space="preserve">De manera esquemática, </w:t>
      </w:r>
      <w:r w:rsidR="00732692">
        <w:rPr>
          <w:rFonts w:ascii="Arial Narrow" w:hAnsi="Arial Narrow" w:cs="Arial"/>
          <w:sz w:val="24"/>
          <w:szCs w:val="24"/>
        </w:rPr>
        <w:t>el alcance de la normativa podría</w:t>
      </w:r>
      <w:r w:rsidRPr="00472B71">
        <w:rPr>
          <w:rFonts w:ascii="Arial Narrow" w:hAnsi="Arial Narrow" w:cs="Arial"/>
          <w:sz w:val="24"/>
          <w:szCs w:val="24"/>
        </w:rPr>
        <w:t xml:space="preserve"> incluir:</w:t>
      </w:r>
    </w:p>
    <w:p w:rsidR="00F20DAC" w:rsidRPr="00774AB1" w:rsidRDefault="00F20DAC" w:rsidP="00732692">
      <w:pPr>
        <w:pStyle w:val="Prrafodelista"/>
        <w:numPr>
          <w:ilvl w:val="0"/>
          <w:numId w:val="13"/>
        </w:numPr>
        <w:spacing w:after="120" w:line="360" w:lineRule="auto"/>
        <w:jc w:val="both"/>
        <w:rPr>
          <w:rFonts w:ascii="Arial Narrow" w:hAnsi="Arial Narrow" w:cs="Arial"/>
          <w:sz w:val="24"/>
          <w:szCs w:val="24"/>
        </w:rPr>
      </w:pPr>
      <w:r w:rsidRPr="00774AB1">
        <w:rPr>
          <w:rFonts w:ascii="Arial Narrow" w:hAnsi="Arial Narrow" w:cs="Arial"/>
          <w:sz w:val="24"/>
          <w:szCs w:val="24"/>
        </w:rPr>
        <w:lastRenderedPageBreak/>
        <w:t>Definición o misión de cada tipo de entidad que conforma el mapa</w:t>
      </w:r>
      <w:r w:rsidR="00774AB1" w:rsidRPr="00774AB1">
        <w:rPr>
          <w:rFonts w:ascii="Arial Narrow" w:hAnsi="Arial Narrow" w:cs="Arial"/>
          <w:sz w:val="24"/>
          <w:szCs w:val="24"/>
        </w:rPr>
        <w:t>; su e</w:t>
      </w:r>
      <w:r w:rsidRPr="00774AB1">
        <w:rPr>
          <w:rFonts w:ascii="Arial Narrow" w:hAnsi="Arial Narrow" w:cs="Arial"/>
          <w:sz w:val="24"/>
          <w:szCs w:val="24"/>
        </w:rPr>
        <w:t>structura organizativa</w:t>
      </w:r>
      <w:r w:rsidR="00774AB1" w:rsidRPr="00774AB1">
        <w:rPr>
          <w:rFonts w:ascii="Arial Narrow" w:hAnsi="Arial Narrow" w:cs="Arial"/>
          <w:sz w:val="24"/>
          <w:szCs w:val="24"/>
        </w:rPr>
        <w:t xml:space="preserve">; sus  </w:t>
      </w:r>
      <w:r w:rsidR="00774AB1">
        <w:rPr>
          <w:rFonts w:ascii="Arial Narrow" w:hAnsi="Arial Narrow" w:cs="Arial"/>
          <w:sz w:val="24"/>
          <w:szCs w:val="24"/>
        </w:rPr>
        <w:t>a</w:t>
      </w:r>
      <w:r w:rsidRPr="00774AB1">
        <w:rPr>
          <w:rFonts w:ascii="Arial Narrow" w:hAnsi="Arial Narrow" w:cs="Arial"/>
          <w:sz w:val="24"/>
          <w:szCs w:val="24"/>
        </w:rPr>
        <w:t>ctividades/funciones</w:t>
      </w:r>
      <w:r w:rsidR="00774AB1">
        <w:rPr>
          <w:rFonts w:ascii="Arial Narrow" w:hAnsi="Arial Narrow" w:cs="Arial"/>
          <w:sz w:val="24"/>
          <w:szCs w:val="24"/>
        </w:rPr>
        <w:t xml:space="preserve"> y ámbito de actuación</w:t>
      </w:r>
    </w:p>
    <w:p w:rsidR="00774AB1" w:rsidRDefault="00732692" w:rsidP="00732692">
      <w:pPr>
        <w:pStyle w:val="Prrafodelista"/>
        <w:numPr>
          <w:ilvl w:val="0"/>
          <w:numId w:val="13"/>
        </w:numPr>
        <w:spacing w:after="120" w:line="360" w:lineRule="auto"/>
        <w:jc w:val="both"/>
        <w:rPr>
          <w:rFonts w:ascii="Arial Narrow" w:hAnsi="Arial Narrow" w:cs="Arial"/>
          <w:sz w:val="24"/>
          <w:szCs w:val="24"/>
        </w:rPr>
      </w:pPr>
      <w:r w:rsidRPr="00774AB1">
        <w:rPr>
          <w:rFonts w:ascii="Arial Narrow" w:hAnsi="Arial Narrow" w:cs="Arial"/>
          <w:sz w:val="24"/>
          <w:szCs w:val="24"/>
        </w:rPr>
        <w:t xml:space="preserve">Gobernanza: </w:t>
      </w:r>
      <w:r w:rsidR="00774AB1" w:rsidRPr="00774AB1">
        <w:rPr>
          <w:rFonts w:ascii="Arial Narrow" w:hAnsi="Arial Narrow" w:cs="Arial"/>
          <w:sz w:val="24"/>
          <w:szCs w:val="24"/>
        </w:rPr>
        <w:t>modelo</w:t>
      </w:r>
      <w:r w:rsidR="00F20DAC" w:rsidRPr="00774AB1">
        <w:rPr>
          <w:rFonts w:ascii="Arial Narrow" w:hAnsi="Arial Narrow" w:cs="Arial"/>
          <w:sz w:val="24"/>
          <w:szCs w:val="24"/>
        </w:rPr>
        <w:t xml:space="preserve"> de relación </w:t>
      </w:r>
    </w:p>
    <w:p w:rsidR="00F20DAC" w:rsidRPr="00774AB1" w:rsidRDefault="00F20DAC" w:rsidP="00732692">
      <w:pPr>
        <w:pStyle w:val="Prrafodelista"/>
        <w:numPr>
          <w:ilvl w:val="0"/>
          <w:numId w:val="13"/>
        </w:numPr>
        <w:spacing w:after="120" w:line="360" w:lineRule="auto"/>
        <w:jc w:val="both"/>
        <w:rPr>
          <w:rFonts w:ascii="Arial Narrow" w:hAnsi="Arial Narrow" w:cs="Arial"/>
          <w:sz w:val="24"/>
          <w:szCs w:val="24"/>
        </w:rPr>
      </w:pPr>
      <w:r w:rsidRPr="00774AB1">
        <w:rPr>
          <w:rFonts w:ascii="Arial Narrow" w:hAnsi="Arial Narrow" w:cs="Arial"/>
          <w:sz w:val="24"/>
          <w:szCs w:val="24"/>
        </w:rPr>
        <w:t>Presupuesto/mecanismo de viabilidad de los cen</w:t>
      </w:r>
      <w:r w:rsidR="00732692" w:rsidRPr="00774AB1">
        <w:rPr>
          <w:rFonts w:ascii="Arial Narrow" w:hAnsi="Arial Narrow" w:cs="Arial"/>
          <w:sz w:val="24"/>
          <w:szCs w:val="24"/>
        </w:rPr>
        <w:t>tros</w:t>
      </w:r>
    </w:p>
    <w:p w:rsidR="00F20DAC" w:rsidRDefault="00F20DAC" w:rsidP="00472B71">
      <w:pPr>
        <w:spacing w:after="120" w:line="360" w:lineRule="auto"/>
        <w:jc w:val="both"/>
        <w:rPr>
          <w:rFonts w:ascii="Arial Narrow" w:hAnsi="Arial Narrow" w:cs="Arial"/>
          <w:sz w:val="24"/>
          <w:szCs w:val="24"/>
        </w:rPr>
      </w:pPr>
    </w:p>
    <w:p w:rsidR="00774AB1" w:rsidRPr="00F20DAC" w:rsidRDefault="00774AB1" w:rsidP="00774AB1">
      <w:pPr>
        <w:pStyle w:val="Prrafodelista"/>
        <w:numPr>
          <w:ilvl w:val="0"/>
          <w:numId w:val="9"/>
        </w:numPr>
        <w:ind w:left="426" w:hanging="426"/>
        <w:rPr>
          <w:rFonts w:ascii="Arial Narrow" w:eastAsia="Calibri" w:hAnsi="Arial Narrow" w:cstheme="minorHAnsi"/>
          <w:b/>
          <w:lang w:eastAsia="en-US"/>
        </w:rPr>
      </w:pPr>
      <w:r>
        <w:rPr>
          <w:rFonts w:ascii="Arial Narrow" w:eastAsia="Calibri" w:hAnsi="Arial Narrow" w:cstheme="minorHAnsi"/>
          <w:b/>
          <w:lang w:eastAsia="en-US"/>
        </w:rPr>
        <w:t>SOLICITUD</w:t>
      </w:r>
    </w:p>
    <w:p w:rsidR="00560B80" w:rsidRDefault="00774AB1" w:rsidP="00C860BC">
      <w:pPr>
        <w:spacing w:after="120" w:line="360" w:lineRule="auto"/>
        <w:jc w:val="both"/>
        <w:rPr>
          <w:rFonts w:ascii="Arial Narrow" w:hAnsi="Arial Narrow" w:cs="Arial"/>
          <w:sz w:val="24"/>
          <w:szCs w:val="24"/>
        </w:rPr>
      </w:pPr>
      <w:r>
        <w:rPr>
          <w:rFonts w:ascii="Arial Narrow" w:hAnsi="Arial Narrow" w:cs="Arial"/>
          <w:sz w:val="24"/>
          <w:szCs w:val="24"/>
        </w:rPr>
        <w:t>S</w:t>
      </w:r>
      <w:r w:rsidR="00560B80" w:rsidRPr="00F20DAC">
        <w:rPr>
          <w:rFonts w:ascii="Arial Narrow" w:hAnsi="Arial Narrow" w:cs="Arial"/>
          <w:sz w:val="24"/>
          <w:szCs w:val="24"/>
        </w:rPr>
        <w:t xml:space="preserve">e solicita informe sobre la procedencia de </w:t>
      </w:r>
      <w:r>
        <w:rPr>
          <w:rFonts w:ascii="Arial Narrow" w:hAnsi="Arial Narrow" w:cs="Arial"/>
          <w:sz w:val="24"/>
          <w:szCs w:val="24"/>
        </w:rPr>
        <w:t xml:space="preserve">elaborar normativa para regular la gobernanza del mapa de entidades de I+D+i sanitarias, sobre el tipo de normativa </w:t>
      </w:r>
      <w:r w:rsidR="00560B80" w:rsidRPr="00F20DAC">
        <w:rPr>
          <w:rFonts w:ascii="Arial Narrow" w:hAnsi="Arial Narrow" w:cs="Arial"/>
          <w:sz w:val="24"/>
          <w:szCs w:val="24"/>
        </w:rPr>
        <w:t>que se adoptaría, y sobre el procedimiento</w:t>
      </w:r>
      <w:r w:rsidR="00D66331" w:rsidRPr="00F20DAC">
        <w:rPr>
          <w:rFonts w:ascii="Arial Narrow" w:hAnsi="Arial Narrow" w:cs="Arial"/>
          <w:sz w:val="24"/>
          <w:szCs w:val="24"/>
        </w:rPr>
        <w:t xml:space="preserve"> para su tramitación.</w:t>
      </w:r>
    </w:p>
    <w:p w:rsidR="004F5E00" w:rsidRPr="00F20DAC" w:rsidRDefault="004F5E00" w:rsidP="00C860BC">
      <w:pPr>
        <w:spacing w:after="120" w:line="360" w:lineRule="auto"/>
        <w:jc w:val="both"/>
        <w:rPr>
          <w:rFonts w:ascii="Arial Narrow" w:hAnsi="Arial Narrow" w:cs="Arial"/>
          <w:sz w:val="24"/>
          <w:szCs w:val="24"/>
        </w:rPr>
      </w:pPr>
    </w:p>
    <w:p w:rsidR="008012B0" w:rsidRPr="00F20DAC" w:rsidRDefault="005B6D3E" w:rsidP="008012B0">
      <w:pPr>
        <w:spacing w:line="320" w:lineRule="exact"/>
        <w:jc w:val="center"/>
        <w:rPr>
          <w:rFonts w:ascii="Arial Narrow" w:hAnsi="Arial Narrow" w:cs="Arial"/>
          <w:sz w:val="24"/>
          <w:szCs w:val="24"/>
        </w:rPr>
      </w:pPr>
      <w:r w:rsidRPr="00F20DAC">
        <w:rPr>
          <w:rFonts w:ascii="Arial Narrow" w:hAnsi="Arial Narrow" w:cs="Arial"/>
          <w:sz w:val="24"/>
          <w:szCs w:val="24"/>
        </w:rPr>
        <w:t xml:space="preserve">Vitoria-Gasteiz, a </w:t>
      </w:r>
      <w:r w:rsidR="004F5E00">
        <w:rPr>
          <w:rFonts w:ascii="Arial Narrow" w:hAnsi="Arial Narrow" w:cs="Arial"/>
          <w:sz w:val="24"/>
          <w:szCs w:val="24"/>
        </w:rPr>
        <w:t>14</w:t>
      </w:r>
      <w:r w:rsidR="00EE4FBE" w:rsidRPr="00F20DAC">
        <w:rPr>
          <w:rFonts w:ascii="Arial Narrow" w:hAnsi="Arial Narrow" w:cs="Arial"/>
          <w:sz w:val="24"/>
          <w:szCs w:val="24"/>
        </w:rPr>
        <w:t xml:space="preserve"> de </w:t>
      </w:r>
      <w:r w:rsidR="004F5E00">
        <w:rPr>
          <w:rFonts w:ascii="Arial Narrow" w:hAnsi="Arial Narrow" w:cs="Arial"/>
          <w:sz w:val="24"/>
          <w:szCs w:val="24"/>
        </w:rPr>
        <w:t>abril</w:t>
      </w:r>
      <w:r w:rsidR="00A824E9" w:rsidRPr="00F20DAC">
        <w:rPr>
          <w:rFonts w:ascii="Arial Narrow" w:hAnsi="Arial Narrow" w:cs="Arial"/>
          <w:sz w:val="24"/>
          <w:szCs w:val="24"/>
        </w:rPr>
        <w:t xml:space="preserve"> de 201</w:t>
      </w:r>
      <w:r w:rsidR="001B5A81" w:rsidRPr="00F20DAC">
        <w:rPr>
          <w:rFonts w:ascii="Arial Narrow" w:hAnsi="Arial Narrow" w:cs="Arial"/>
          <w:sz w:val="24"/>
          <w:szCs w:val="24"/>
        </w:rPr>
        <w:t>9</w:t>
      </w:r>
    </w:p>
    <w:p w:rsidR="003440C7" w:rsidRPr="00F20DAC" w:rsidRDefault="003440C7" w:rsidP="008012B0">
      <w:pPr>
        <w:spacing w:line="320" w:lineRule="exact"/>
        <w:jc w:val="both"/>
        <w:rPr>
          <w:rFonts w:ascii="Arial Narrow" w:hAnsi="Arial Narrow" w:cs="Arial"/>
          <w:sz w:val="24"/>
          <w:szCs w:val="24"/>
        </w:rPr>
      </w:pPr>
    </w:p>
    <w:p w:rsidR="00BC4A9F" w:rsidRPr="00F20DAC" w:rsidRDefault="00BC4A9F" w:rsidP="008012B0">
      <w:pPr>
        <w:spacing w:line="320" w:lineRule="exact"/>
        <w:jc w:val="both"/>
        <w:rPr>
          <w:rFonts w:ascii="Arial Narrow" w:hAnsi="Arial Narrow" w:cs="Arial"/>
          <w:sz w:val="24"/>
          <w:szCs w:val="24"/>
        </w:rPr>
      </w:pPr>
    </w:p>
    <w:p w:rsidR="008012B0" w:rsidRPr="00F20DAC" w:rsidRDefault="008012B0" w:rsidP="008012B0">
      <w:pPr>
        <w:spacing w:line="320" w:lineRule="exact"/>
        <w:jc w:val="center"/>
        <w:rPr>
          <w:rFonts w:ascii="Arial Narrow" w:hAnsi="Arial Narrow" w:cs="Arial"/>
          <w:sz w:val="24"/>
          <w:szCs w:val="24"/>
        </w:rPr>
      </w:pPr>
      <w:r w:rsidRPr="00F20DAC">
        <w:rPr>
          <w:rFonts w:ascii="Arial Narrow" w:hAnsi="Arial Narrow" w:cs="Arial"/>
          <w:sz w:val="24"/>
          <w:szCs w:val="24"/>
        </w:rPr>
        <w:t>María Aguirre Rueda</w:t>
      </w:r>
    </w:p>
    <w:p w:rsidR="00D3404C" w:rsidRPr="00F20DAC" w:rsidRDefault="008012B0" w:rsidP="003440C7">
      <w:pPr>
        <w:jc w:val="center"/>
        <w:rPr>
          <w:rFonts w:ascii="Arial Narrow" w:hAnsi="Arial Narrow"/>
          <w:sz w:val="24"/>
          <w:szCs w:val="24"/>
          <w:lang w:val="es-ES"/>
        </w:rPr>
      </w:pPr>
      <w:r w:rsidRPr="00F20DAC">
        <w:rPr>
          <w:rFonts w:ascii="Arial Narrow" w:hAnsi="Arial Narrow" w:cs="Arial"/>
          <w:sz w:val="24"/>
          <w:szCs w:val="24"/>
        </w:rPr>
        <w:t>Directora de Investigación e Innovación Sanitari</w:t>
      </w:r>
      <w:r w:rsidR="003440C7" w:rsidRPr="00F20DAC">
        <w:rPr>
          <w:rFonts w:ascii="Arial Narrow" w:hAnsi="Arial Narrow" w:cs="Arial"/>
          <w:sz w:val="24"/>
          <w:szCs w:val="24"/>
        </w:rPr>
        <w:t>a</w:t>
      </w:r>
      <w:r w:rsidR="00EE4FBE" w:rsidRPr="00F20DAC">
        <w:rPr>
          <w:rFonts w:ascii="Arial Narrow" w:hAnsi="Arial Narrow" w:cs="Arial"/>
          <w:sz w:val="24"/>
          <w:szCs w:val="24"/>
        </w:rPr>
        <w:t>s</w:t>
      </w:r>
    </w:p>
    <w:sectPr w:rsidR="00D3404C" w:rsidRPr="00F20DAC" w:rsidSect="00DB4475">
      <w:headerReference w:type="default" r:id="rId9"/>
      <w:headerReference w:type="first" r:id="rId10"/>
      <w:footerReference w:type="first" r:id="rId11"/>
      <w:pgSz w:w="11907" w:h="16840" w:code="9"/>
      <w:pgMar w:top="1418" w:right="1701" w:bottom="1560"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2D" w:rsidRDefault="00D44D2D">
      <w:r>
        <w:separator/>
      </w:r>
    </w:p>
  </w:endnote>
  <w:endnote w:type="continuationSeparator" w:id="0">
    <w:p w:rsidR="00D44D2D" w:rsidRDefault="00D4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EF" w:rsidRDefault="003513EF">
    <w:pPr>
      <w:pStyle w:val="Piedepgina"/>
      <w:tabs>
        <w:tab w:val="clear" w:pos="9071"/>
      </w:tabs>
      <w:jc w:val="center"/>
      <w:rPr>
        <w:rFonts w:ascii="Arial" w:hAnsi="Arial"/>
        <w:sz w:val="13"/>
      </w:rPr>
    </w:pPr>
    <w:r>
      <w:rPr>
        <w:rFonts w:ascii="Arial" w:hAnsi="Arial"/>
        <w:sz w:val="13"/>
      </w:rPr>
      <w:t>Donostia - San Sebastian, 1 –  01010 VITORIA-GASTEIZ</w:t>
    </w:r>
  </w:p>
  <w:p w:rsidR="003513EF" w:rsidRDefault="003513EF">
    <w:pPr>
      <w:pStyle w:val="Piedepgina"/>
      <w:tabs>
        <w:tab w:val="clear" w:pos="9071"/>
      </w:tabs>
      <w:jc w:val="center"/>
      <w:rPr>
        <w:rFonts w:ascii="Arial" w:hAnsi="Arial"/>
        <w:sz w:val="13"/>
      </w:rPr>
    </w:pPr>
    <w:proofErr w:type="spellStart"/>
    <w:r>
      <w:rPr>
        <w:rFonts w:ascii="Arial" w:hAnsi="Arial"/>
        <w:sz w:val="13"/>
      </w:rPr>
      <w:t>Tfo</w:t>
    </w:r>
    <w:proofErr w:type="spellEnd"/>
    <w:r>
      <w:rPr>
        <w:rFonts w:ascii="Arial" w:hAnsi="Arial"/>
        <w:sz w:val="13"/>
      </w:rPr>
      <w:t>.: 945 01</w:t>
    </w:r>
    <w:r w:rsidR="00BC4A9F">
      <w:rPr>
        <w:rFonts w:ascii="Arial" w:hAnsi="Arial"/>
        <w:sz w:val="13"/>
      </w:rPr>
      <w:t>9 212   e-mail: diis-salud@euskadi</w:t>
    </w:r>
    <w:r>
      <w:rPr>
        <w:rFonts w:ascii="Arial" w:hAnsi="Arial"/>
        <w:sz w:val="13"/>
      </w:rPr>
      <w:t>.e</w:t>
    </w:r>
    <w:r w:rsidR="00BC4A9F">
      <w:rPr>
        <w:rFonts w:ascii="Arial" w:hAnsi="Arial"/>
        <w:sz w:val="13"/>
      </w:rPr>
      <w:t>u</w:t>
    </w:r>
    <w:r>
      <w:rPr>
        <w:rFonts w:ascii="Arial" w:hAnsi="Arial"/>
        <w:sz w:val="13"/>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2D" w:rsidRDefault="00D44D2D">
      <w:r>
        <w:separator/>
      </w:r>
    </w:p>
  </w:footnote>
  <w:footnote w:type="continuationSeparator" w:id="0">
    <w:p w:rsidR="00D44D2D" w:rsidRDefault="00D44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EF" w:rsidRDefault="003513EF">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8.75pt;height:24pt" o:ole="" fillcolor="window">
          <v:imagedata r:id="rId1" o:title=""/>
        </v:shape>
        <o:OLEObject Type="Embed" ProgID="MSPhotoEd.3" ShapeID="_x0000_i1034" DrawAspect="Content" ObjectID="_1619339114" r:id="rId2"/>
      </w:object>
    </w:r>
  </w:p>
  <w:p w:rsidR="003513EF" w:rsidRDefault="003513EF">
    <w:pPr>
      <w:pStyle w:val="Encabezado"/>
    </w:pPr>
  </w:p>
  <w:p w:rsidR="003513EF" w:rsidRDefault="003513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EF" w:rsidRDefault="004F5E00">
    <w:pPr>
      <w:pStyle w:val="Encabezado"/>
      <w:tabs>
        <w:tab w:val="right" w:pos="9923"/>
      </w:tabs>
      <w:ind w:right="-142"/>
      <w:jc w:val="center"/>
      <w:rPr>
        <w:rFonts w:ascii="Arial" w:hAnsi="Arial"/>
        <w:sz w:val="16"/>
      </w:rPr>
    </w:pPr>
    <w:r>
      <w:rPr>
        <w:noProof/>
        <w:sz w:val="16"/>
        <w:lang w:val="es-ES" w:eastAsia="es-ES"/>
      </w:rPr>
      <w:pict>
        <v:shapetype id="_x0000_t202" coordsize="21600,21600" o:spt="202" path="m,l,21600r21600,l21600,xe">
          <v:stroke joinstyle="miter"/>
          <v:path gradientshapeok="t" o:connecttype="rect"/>
        </v:shapetype>
        <v:shape id="Text Box 1" o:spid="_x0000_s4099" type="#_x0000_t202" style="position:absolute;left:0;text-align:left;margin-left:155.95pt;margin-top:67.2pt;width:139.25pt;height:68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idtQ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" o:allowincell="f" filled="f" stroked="f">
          <v:textbox style="mso-next-textbox:#Text Box 1">
            <w:txbxContent>
              <w:p w:rsidR="003513EF" w:rsidRDefault="003513EF">
                <w:pPr>
                  <w:pStyle w:val="Ttulo2"/>
                  <w:spacing w:after="35"/>
                </w:pPr>
                <w:r>
                  <w:t>OSASUN SAILA</w:t>
                </w:r>
              </w:p>
              <w:p w:rsidR="003513EF" w:rsidRDefault="003513EF" w:rsidP="00BF07F2">
                <w:pPr>
                  <w:spacing w:before="35"/>
                  <w:rPr>
                    <w:rFonts w:ascii="Arial" w:hAnsi="Arial"/>
                    <w:sz w:val="14"/>
                  </w:rPr>
                </w:pPr>
                <w:r>
                  <w:rPr>
                    <w:rFonts w:ascii="Arial" w:hAnsi="Arial"/>
                    <w:sz w:val="14"/>
                  </w:rPr>
                  <w:t>Osasun Sailburuordetza</w:t>
                </w:r>
              </w:p>
              <w:p w:rsidR="003513EF" w:rsidRDefault="003513EF">
                <w:pPr>
                  <w:pStyle w:val="Ttulo4"/>
                </w:pPr>
                <w:proofErr w:type="spellStart"/>
                <w:r>
                  <w:t>Ikerketa</w:t>
                </w:r>
                <w:proofErr w:type="spellEnd"/>
                <w:r>
                  <w:t xml:space="preserve"> eta </w:t>
                </w:r>
                <w:proofErr w:type="spellStart"/>
                <w:r>
                  <w:t>Berrikuntza</w:t>
                </w:r>
                <w:proofErr w:type="spellEnd"/>
                <w:r>
                  <w:t xml:space="preserve"> Sanitarioko Zuzendaritza</w:t>
                </w:r>
              </w:p>
            </w:txbxContent>
          </v:textbox>
          <w10:wrap type="square" anchorx="page" anchory="page"/>
        </v:shape>
      </w:pict>
    </w:r>
    <w:r>
      <w:rPr>
        <w:noProof/>
        <w:lang w:val="es-ES" w:eastAsia="es-ES"/>
      </w:rPr>
      <w:pict>
        <v:shape id="Text Box 2" o:spid="_x0000_s4098" type="#_x0000_t202" style="position:absolute;left:0;text-align:left;margin-left:321.75pt;margin-top:67.2pt;width:146.25pt;height:6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8QuAIAAMA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" o:allowincell="f" filled="f" stroked="f">
          <v:textbox style="mso-next-textbox:#Text Box 2">
            <w:txbxContent>
              <w:p w:rsidR="003513EF" w:rsidRDefault="003513EF">
                <w:pPr>
                  <w:pStyle w:val="Ttulo2"/>
                  <w:spacing w:after="35"/>
                </w:pPr>
                <w:r>
                  <w:t>DEPARTAMENTO DE SALUD</w:t>
                </w:r>
              </w:p>
              <w:p w:rsidR="003513EF" w:rsidRDefault="003513EF" w:rsidP="00BF07F2">
                <w:pPr>
                  <w:spacing w:before="35"/>
                  <w:rPr>
                    <w:rFonts w:ascii="Arial" w:hAnsi="Arial"/>
                    <w:sz w:val="14"/>
                  </w:rPr>
                </w:pPr>
                <w:r>
                  <w:rPr>
                    <w:rFonts w:ascii="Arial" w:hAnsi="Arial"/>
                    <w:sz w:val="14"/>
                  </w:rPr>
                  <w:t>Viceconsejería de Salud</w:t>
                </w:r>
              </w:p>
              <w:p w:rsidR="003513EF" w:rsidRDefault="003513EF" w:rsidP="00610673">
                <w:pPr>
                  <w:pStyle w:val="Ttulo4"/>
                </w:pPr>
                <w:r>
                  <w:t>Dirección de Investigación e Innovación Sanitaria</w:t>
                </w:r>
                <w:r w:rsidR="00D54427">
                  <w:t>s</w:t>
                </w:r>
              </w:p>
            </w:txbxContent>
          </v:textbox>
          <w10:wrap type="square" anchorx="page" anchory="page"/>
        </v:shape>
      </w:pict>
    </w:r>
    <w:r w:rsidR="003513EF" w:rsidRPr="00AA2A7C">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97.75pt;height:36.75pt" o:ole="" fillcolor="window">
          <v:imagedata r:id="rId1" o:title=""/>
        </v:shape>
        <o:OLEObject Type="Embed" ProgID="MSPhotoEd.3" ShapeID="_x0000_i1035" DrawAspect="Content" ObjectID="_1619339115" r:id="rId2"/>
      </w:object>
    </w:r>
  </w:p>
  <w:p w:rsidR="003513EF" w:rsidRDefault="003513EF">
    <w:pPr>
      <w:pStyle w:val="Encabezado"/>
      <w:tabs>
        <w:tab w:val="right" w:pos="9923"/>
      </w:tabs>
      <w:ind w:right="-142"/>
      <w:jc w:val="center"/>
      <w:rPr>
        <w:rFonts w:ascii="Arial" w:hAnsi="Arial"/>
        <w:sz w:val="16"/>
      </w:rPr>
    </w:pPr>
  </w:p>
  <w:p w:rsidR="003513EF" w:rsidRDefault="003513EF">
    <w:pPr>
      <w:pStyle w:val="Encabezado"/>
      <w:tabs>
        <w:tab w:val="right" w:pos="9923"/>
      </w:tabs>
      <w:ind w:right="-142"/>
      <w:jc w:val="center"/>
      <w:rPr>
        <w:rFonts w:ascii="Arial" w:hAnsi="Arial"/>
        <w:sz w:val="16"/>
      </w:rPr>
    </w:pPr>
  </w:p>
  <w:p w:rsidR="003513EF" w:rsidRDefault="003513EF">
    <w:pPr>
      <w:pStyle w:val="Encabezado"/>
      <w:tabs>
        <w:tab w:val="right" w:pos="9923"/>
      </w:tabs>
      <w:ind w:right="-142"/>
      <w:jc w:val="center"/>
      <w:rPr>
        <w:rFonts w:ascii="Arial" w:hAnsi="Arial"/>
        <w:sz w:val="16"/>
      </w:rPr>
    </w:pPr>
  </w:p>
  <w:p w:rsidR="003513EF" w:rsidRDefault="003513EF">
    <w:pPr>
      <w:pStyle w:val="Encabezado"/>
      <w:tabs>
        <w:tab w:val="right" w:pos="9923"/>
      </w:tabs>
      <w:ind w:right="-142"/>
      <w:jc w:val="center"/>
      <w:rPr>
        <w:rFonts w:ascii="Arial" w:hAnsi="Arial"/>
        <w:sz w:val="16"/>
      </w:rPr>
    </w:pPr>
  </w:p>
  <w:p w:rsidR="003513EF" w:rsidRDefault="003513EF">
    <w:pPr>
      <w:pStyle w:val="Encabezado"/>
      <w:tabs>
        <w:tab w:val="right" w:pos="9923"/>
      </w:tabs>
      <w:ind w:right="-142"/>
      <w:jc w:val="center"/>
      <w:rPr>
        <w:rFonts w:ascii="Arial" w:hAnsi="Arial"/>
        <w:sz w:val="16"/>
      </w:rPr>
    </w:pPr>
  </w:p>
  <w:p w:rsidR="003513EF" w:rsidRDefault="003513EF">
    <w:pPr>
      <w:pStyle w:val="Encabezado"/>
      <w:tabs>
        <w:tab w:val="right" w:pos="9923"/>
      </w:tabs>
      <w:ind w:right="-142"/>
      <w:rPr>
        <w:rFonts w:ascii="Arial" w:hAnsi="Arial"/>
        <w:sz w:val="16"/>
      </w:rPr>
    </w:pPr>
  </w:p>
  <w:p w:rsidR="003513EF" w:rsidRDefault="003513EF">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ACE74A"/>
    <w:lvl w:ilvl="0">
      <w:numFmt w:val="bullet"/>
      <w:lvlText w:val="*"/>
      <w:lvlJc w:val="left"/>
    </w:lvl>
  </w:abstractNum>
  <w:abstractNum w:abstractNumId="1">
    <w:nsid w:val="11B16E84"/>
    <w:multiLevelType w:val="hybridMultilevel"/>
    <w:tmpl w:val="F9DE64CE"/>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nsid w:val="11B908E0"/>
    <w:multiLevelType w:val="hybridMultilevel"/>
    <w:tmpl w:val="39106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7A78DE"/>
    <w:multiLevelType w:val="hybridMultilevel"/>
    <w:tmpl w:val="E6F6E70A"/>
    <w:lvl w:ilvl="0" w:tplc="3376B71A">
      <w:numFmt w:val="bullet"/>
      <w:lvlText w:val="-"/>
      <w:lvlJc w:val="left"/>
      <w:pPr>
        <w:ind w:left="720" w:hanging="360"/>
      </w:pPr>
      <w:rPr>
        <w:rFonts w:ascii="Calibri" w:eastAsia="Calibr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113220"/>
    <w:multiLevelType w:val="singleLevel"/>
    <w:tmpl w:val="0C0A000F"/>
    <w:lvl w:ilvl="0">
      <w:start w:val="1"/>
      <w:numFmt w:val="decimal"/>
      <w:lvlText w:val="%1."/>
      <w:lvlJc w:val="left"/>
      <w:pPr>
        <w:tabs>
          <w:tab w:val="num" w:pos="360"/>
        </w:tabs>
        <w:ind w:left="360" w:hanging="360"/>
      </w:pPr>
    </w:lvl>
  </w:abstractNum>
  <w:abstractNum w:abstractNumId="5">
    <w:nsid w:val="1A445DAF"/>
    <w:multiLevelType w:val="hybridMultilevel"/>
    <w:tmpl w:val="AF5AAC9E"/>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6">
    <w:nsid w:val="3B7B3088"/>
    <w:multiLevelType w:val="hybridMultilevel"/>
    <w:tmpl w:val="57248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EC67CB0"/>
    <w:multiLevelType w:val="hybridMultilevel"/>
    <w:tmpl w:val="66F89BD2"/>
    <w:lvl w:ilvl="0" w:tplc="6BD6516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574CD5"/>
    <w:multiLevelType w:val="hybridMultilevel"/>
    <w:tmpl w:val="2FAE9894"/>
    <w:lvl w:ilvl="0" w:tplc="A3BE30AA">
      <w:numFmt w:val="bullet"/>
      <w:lvlText w:val="-"/>
      <w:lvlJc w:val="left"/>
      <w:pPr>
        <w:ind w:left="720" w:hanging="360"/>
      </w:pPr>
      <w:rPr>
        <w:rFonts w:ascii="Calibri" w:eastAsia="Calibri" w:hAnsi="Calibri" w:cstheme="minorHAns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651190"/>
    <w:multiLevelType w:val="hybridMultilevel"/>
    <w:tmpl w:val="EE048FE0"/>
    <w:lvl w:ilvl="0" w:tplc="B7167880">
      <w:start w:val="1"/>
      <w:numFmt w:val="bullet"/>
      <w:lvlText w:val=""/>
      <w:lvlJc w:val="left"/>
      <w:pPr>
        <w:tabs>
          <w:tab w:val="num" w:pos="720"/>
        </w:tabs>
        <w:ind w:left="720" w:hanging="360"/>
      </w:pPr>
      <w:rPr>
        <w:rFonts w:ascii="Symbol" w:hAnsi="Symbol" w:hint="default"/>
        <w:u w:color="FF000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64002E57"/>
    <w:multiLevelType w:val="hybridMultilevel"/>
    <w:tmpl w:val="DBECA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7B4357B"/>
    <w:multiLevelType w:val="hybridMultilevel"/>
    <w:tmpl w:val="51F6CC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EB32A72"/>
    <w:multiLevelType w:val="hybridMultilevel"/>
    <w:tmpl w:val="3502E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5"/>
  </w:num>
  <w:num w:numId="5">
    <w:abstractNumId w:val="11"/>
  </w:num>
  <w:num w:numId="6">
    <w:abstractNumId w:val="7"/>
  </w:num>
  <w:num w:numId="7">
    <w:abstractNumId w:val="1"/>
  </w:num>
  <w:num w:numId="8">
    <w:abstractNumId w:val="10"/>
  </w:num>
  <w:num w:numId="9">
    <w:abstractNumId w:val="6"/>
  </w:num>
  <w:num w:numId="10">
    <w:abstractNumId w:val="2"/>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A2E38"/>
    <w:rsid w:val="00041606"/>
    <w:rsid w:val="000B0E1F"/>
    <w:rsid w:val="000E62BE"/>
    <w:rsid w:val="00151E0D"/>
    <w:rsid w:val="001B332C"/>
    <w:rsid w:val="001B3925"/>
    <w:rsid w:val="001B5A81"/>
    <w:rsid w:val="001D09BB"/>
    <w:rsid w:val="001E0A21"/>
    <w:rsid w:val="001E1522"/>
    <w:rsid w:val="001F217A"/>
    <w:rsid w:val="002373DA"/>
    <w:rsid w:val="00285038"/>
    <w:rsid w:val="00294CF0"/>
    <w:rsid w:val="002B6A63"/>
    <w:rsid w:val="002C6CC3"/>
    <w:rsid w:val="002F70FE"/>
    <w:rsid w:val="002F7DEA"/>
    <w:rsid w:val="003143C9"/>
    <w:rsid w:val="003440C7"/>
    <w:rsid w:val="003513EF"/>
    <w:rsid w:val="003A0F13"/>
    <w:rsid w:val="003C5B3B"/>
    <w:rsid w:val="003C67AE"/>
    <w:rsid w:val="003F2076"/>
    <w:rsid w:val="003F467C"/>
    <w:rsid w:val="004353AB"/>
    <w:rsid w:val="00472B71"/>
    <w:rsid w:val="00480741"/>
    <w:rsid w:val="004A2390"/>
    <w:rsid w:val="004A2E38"/>
    <w:rsid w:val="004A59EF"/>
    <w:rsid w:val="004B588E"/>
    <w:rsid w:val="004C21BF"/>
    <w:rsid w:val="004C6204"/>
    <w:rsid w:val="004D07FD"/>
    <w:rsid w:val="004E074C"/>
    <w:rsid w:val="004E717D"/>
    <w:rsid w:val="004F5C77"/>
    <w:rsid w:val="004F5E00"/>
    <w:rsid w:val="004F6F0D"/>
    <w:rsid w:val="00503FB7"/>
    <w:rsid w:val="00511DC7"/>
    <w:rsid w:val="005441AF"/>
    <w:rsid w:val="005524C0"/>
    <w:rsid w:val="00560B80"/>
    <w:rsid w:val="00564803"/>
    <w:rsid w:val="005848E9"/>
    <w:rsid w:val="00587AEF"/>
    <w:rsid w:val="005B6D3E"/>
    <w:rsid w:val="005F0B04"/>
    <w:rsid w:val="00610673"/>
    <w:rsid w:val="006561E5"/>
    <w:rsid w:val="0067589F"/>
    <w:rsid w:val="006A7BB6"/>
    <w:rsid w:val="006C37B9"/>
    <w:rsid w:val="006C6B43"/>
    <w:rsid w:val="006E3DA6"/>
    <w:rsid w:val="0071012F"/>
    <w:rsid w:val="00721C53"/>
    <w:rsid w:val="00730071"/>
    <w:rsid w:val="00732692"/>
    <w:rsid w:val="007373CE"/>
    <w:rsid w:val="007601EF"/>
    <w:rsid w:val="007659C2"/>
    <w:rsid w:val="007665D7"/>
    <w:rsid w:val="00774AB1"/>
    <w:rsid w:val="007B29EC"/>
    <w:rsid w:val="007D4DE4"/>
    <w:rsid w:val="007D710E"/>
    <w:rsid w:val="007F1796"/>
    <w:rsid w:val="007F5FCA"/>
    <w:rsid w:val="008012B0"/>
    <w:rsid w:val="00821753"/>
    <w:rsid w:val="00834BAD"/>
    <w:rsid w:val="0084461A"/>
    <w:rsid w:val="0089241E"/>
    <w:rsid w:val="008943B0"/>
    <w:rsid w:val="008B012F"/>
    <w:rsid w:val="008E1B7D"/>
    <w:rsid w:val="00906F3E"/>
    <w:rsid w:val="00920CA2"/>
    <w:rsid w:val="00963FBA"/>
    <w:rsid w:val="009A22FB"/>
    <w:rsid w:val="009A4464"/>
    <w:rsid w:val="009A6DF3"/>
    <w:rsid w:val="009C1840"/>
    <w:rsid w:val="009F66C8"/>
    <w:rsid w:val="00A05C16"/>
    <w:rsid w:val="00A151C2"/>
    <w:rsid w:val="00A32BCB"/>
    <w:rsid w:val="00A6445B"/>
    <w:rsid w:val="00A824E9"/>
    <w:rsid w:val="00AA2A7C"/>
    <w:rsid w:val="00AB053D"/>
    <w:rsid w:val="00AB389C"/>
    <w:rsid w:val="00AB72F6"/>
    <w:rsid w:val="00AC0F02"/>
    <w:rsid w:val="00AD34C6"/>
    <w:rsid w:val="00AF3490"/>
    <w:rsid w:val="00B77523"/>
    <w:rsid w:val="00B91E3D"/>
    <w:rsid w:val="00BC4A9F"/>
    <w:rsid w:val="00BE6090"/>
    <w:rsid w:val="00BE61F7"/>
    <w:rsid w:val="00BF07F2"/>
    <w:rsid w:val="00BF10AC"/>
    <w:rsid w:val="00C13F3A"/>
    <w:rsid w:val="00C34DF9"/>
    <w:rsid w:val="00C676AA"/>
    <w:rsid w:val="00C860BC"/>
    <w:rsid w:val="00C948B7"/>
    <w:rsid w:val="00CB73D7"/>
    <w:rsid w:val="00CF7B9D"/>
    <w:rsid w:val="00D04E27"/>
    <w:rsid w:val="00D3404C"/>
    <w:rsid w:val="00D43CA5"/>
    <w:rsid w:val="00D44D2D"/>
    <w:rsid w:val="00D54427"/>
    <w:rsid w:val="00D66331"/>
    <w:rsid w:val="00D85331"/>
    <w:rsid w:val="00D86B3C"/>
    <w:rsid w:val="00DA10B2"/>
    <w:rsid w:val="00DA3AB5"/>
    <w:rsid w:val="00DB0595"/>
    <w:rsid w:val="00DB4475"/>
    <w:rsid w:val="00DD78C4"/>
    <w:rsid w:val="00DF395A"/>
    <w:rsid w:val="00E3723B"/>
    <w:rsid w:val="00E43E61"/>
    <w:rsid w:val="00E61498"/>
    <w:rsid w:val="00E63087"/>
    <w:rsid w:val="00EA1521"/>
    <w:rsid w:val="00ED0A5A"/>
    <w:rsid w:val="00EE4FBE"/>
    <w:rsid w:val="00EE7CB2"/>
    <w:rsid w:val="00EF6C72"/>
    <w:rsid w:val="00F20DAC"/>
    <w:rsid w:val="00F30059"/>
    <w:rsid w:val="00F3727C"/>
    <w:rsid w:val="00F47C23"/>
    <w:rsid w:val="00FA7DC1"/>
    <w:rsid w:val="00FC54B4"/>
    <w:rsid w:val="00FC7533"/>
    <w:rsid w:val="00FE04B2"/>
    <w:rsid w:val="00FE4F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2B0"/>
    <w:pPr>
      <w:spacing w:after="200" w:line="276" w:lineRule="auto"/>
    </w:pPr>
    <w:rPr>
      <w:rFonts w:asciiTheme="minorHAnsi" w:eastAsiaTheme="minorEastAsia" w:hAnsiTheme="minorHAnsi" w:cstheme="minorBidi"/>
      <w:sz w:val="22"/>
      <w:szCs w:val="22"/>
      <w:lang w:val="es-ES_tradnl" w:eastAsia="es-ES_tradnl"/>
    </w:rPr>
  </w:style>
  <w:style w:type="paragraph" w:styleId="Ttulo1">
    <w:name w:val="heading 1"/>
    <w:basedOn w:val="Normal"/>
    <w:next w:val="Normal"/>
    <w:qFormat/>
    <w:rsid w:val="00AA2A7C"/>
    <w:pPr>
      <w:spacing w:before="240" w:after="0" w:line="240" w:lineRule="auto"/>
      <w:outlineLvl w:val="0"/>
    </w:pPr>
    <w:rPr>
      <w:rFonts w:ascii="Arial" w:eastAsia="Times New Roman" w:hAnsi="Arial" w:cs="Times New Roman"/>
      <w:b/>
      <w:sz w:val="24"/>
      <w:szCs w:val="24"/>
      <w:u w:val="single"/>
    </w:rPr>
  </w:style>
  <w:style w:type="paragraph" w:styleId="Ttulo2">
    <w:name w:val="heading 2"/>
    <w:basedOn w:val="Normal"/>
    <w:next w:val="Normal"/>
    <w:qFormat/>
    <w:rsid w:val="00AA2A7C"/>
    <w:pPr>
      <w:keepNext/>
      <w:spacing w:after="0" w:line="240" w:lineRule="auto"/>
      <w:outlineLvl w:val="1"/>
    </w:pPr>
    <w:rPr>
      <w:rFonts w:ascii="Arial" w:eastAsia="Times New Roman" w:hAnsi="Arial" w:cs="Times New Roman"/>
      <w:b/>
      <w:sz w:val="14"/>
      <w:szCs w:val="24"/>
    </w:rPr>
  </w:style>
  <w:style w:type="paragraph" w:styleId="Ttulo3">
    <w:name w:val="heading 3"/>
    <w:basedOn w:val="Normal"/>
    <w:next w:val="Normal"/>
    <w:qFormat/>
    <w:rsid w:val="00AA2A7C"/>
    <w:pPr>
      <w:keepNext/>
      <w:spacing w:before="20" w:after="0" w:line="240" w:lineRule="auto"/>
      <w:outlineLvl w:val="2"/>
    </w:pPr>
    <w:rPr>
      <w:rFonts w:ascii="Arial" w:eastAsia="Times New Roman" w:hAnsi="Arial" w:cs="Times New Roman"/>
      <w:i/>
      <w:sz w:val="13"/>
      <w:szCs w:val="24"/>
    </w:rPr>
  </w:style>
  <w:style w:type="paragraph" w:styleId="Ttulo4">
    <w:name w:val="heading 4"/>
    <w:basedOn w:val="Normal"/>
    <w:next w:val="Normal"/>
    <w:qFormat/>
    <w:rsid w:val="00AA2A7C"/>
    <w:pPr>
      <w:keepNext/>
      <w:spacing w:before="35" w:after="0" w:line="240" w:lineRule="auto"/>
      <w:outlineLvl w:val="3"/>
    </w:pPr>
    <w:rPr>
      <w:rFonts w:ascii="Arial" w:eastAsia="Times New Roman" w:hAnsi="Arial" w:cs="Times New Roman"/>
      <w:i/>
      <w:sz w:val="14"/>
      <w:szCs w:val="24"/>
    </w:rPr>
  </w:style>
  <w:style w:type="paragraph" w:styleId="Ttulo5">
    <w:name w:val="heading 5"/>
    <w:basedOn w:val="Normal"/>
    <w:next w:val="Normal"/>
    <w:qFormat/>
    <w:rsid w:val="00AA2A7C"/>
    <w:pPr>
      <w:keepNext/>
      <w:spacing w:after="0" w:line="240" w:lineRule="auto"/>
      <w:outlineLvl w:val="4"/>
    </w:pPr>
    <w:rPr>
      <w:rFonts w:ascii="Arial" w:eastAsia="Times New Roman" w:hAnsi="Arial" w:cs="Times New Roman"/>
      <w:i/>
      <w:sz w:val="1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AA2A7C"/>
    <w:rPr>
      <w:sz w:val="16"/>
    </w:rPr>
  </w:style>
  <w:style w:type="paragraph" w:styleId="Textocomentario">
    <w:name w:val="annotation text"/>
    <w:basedOn w:val="Normal"/>
    <w:semiHidden/>
    <w:rsid w:val="00AA2A7C"/>
    <w:pPr>
      <w:spacing w:after="0" w:line="240" w:lineRule="auto"/>
    </w:pPr>
    <w:rPr>
      <w:rFonts w:ascii="Times New Roman" w:eastAsia="Times New Roman" w:hAnsi="Times New Roman" w:cs="Times New Roman"/>
      <w:sz w:val="20"/>
      <w:szCs w:val="24"/>
    </w:rPr>
  </w:style>
  <w:style w:type="paragraph" w:styleId="Piedepgina">
    <w:name w:val="footer"/>
    <w:basedOn w:val="Normal"/>
    <w:rsid w:val="00AA2A7C"/>
    <w:pPr>
      <w:tabs>
        <w:tab w:val="center" w:pos="4819"/>
        <w:tab w:val="right" w:pos="9071"/>
      </w:tabs>
      <w:spacing w:after="0" w:line="240" w:lineRule="auto"/>
    </w:pPr>
    <w:rPr>
      <w:rFonts w:ascii="Times New Roman" w:eastAsia="Times New Roman" w:hAnsi="Times New Roman" w:cs="Times New Roman"/>
      <w:sz w:val="24"/>
      <w:szCs w:val="24"/>
    </w:rPr>
  </w:style>
  <w:style w:type="paragraph" w:styleId="Encabezado">
    <w:name w:val="header"/>
    <w:basedOn w:val="Normal"/>
    <w:rsid w:val="00AA2A7C"/>
    <w:pPr>
      <w:tabs>
        <w:tab w:val="center" w:pos="4819"/>
        <w:tab w:val="right" w:pos="9071"/>
      </w:tabs>
      <w:spacing w:after="0" w:line="240" w:lineRule="auto"/>
    </w:pPr>
    <w:rPr>
      <w:rFonts w:ascii="Times New Roman" w:eastAsia="Times New Roman" w:hAnsi="Times New Roman" w:cs="Times New Roman"/>
      <w:sz w:val="24"/>
      <w:szCs w:val="24"/>
    </w:rPr>
  </w:style>
  <w:style w:type="paragraph" w:customStyle="1" w:styleId="Destinatario">
    <w:name w:val="Destinatario"/>
    <w:basedOn w:val="Normal"/>
    <w:rsid w:val="00AA2A7C"/>
    <w:pPr>
      <w:spacing w:after="0" w:line="240" w:lineRule="auto"/>
      <w:ind w:left="4253"/>
    </w:pPr>
    <w:rPr>
      <w:rFonts w:ascii="Times New Roman" w:eastAsia="Times New Roman" w:hAnsi="Times New Roman" w:cs="Times New Roman"/>
      <w:sz w:val="24"/>
      <w:szCs w:val="24"/>
    </w:rPr>
  </w:style>
  <w:style w:type="paragraph" w:customStyle="1" w:styleId="Subparrafo1">
    <w:name w:val="Subparrafo1"/>
    <w:basedOn w:val="Normal"/>
    <w:rsid w:val="00AA2A7C"/>
    <w:pPr>
      <w:spacing w:after="0" w:line="240" w:lineRule="auto"/>
      <w:ind w:left="284" w:hanging="142"/>
    </w:pPr>
    <w:rPr>
      <w:rFonts w:ascii="Times New Roman" w:eastAsia="Times New Roman" w:hAnsi="Times New Roman" w:cs="Times New Roman"/>
      <w:sz w:val="24"/>
      <w:szCs w:val="24"/>
    </w:rPr>
  </w:style>
  <w:style w:type="paragraph" w:customStyle="1" w:styleId="Titulo">
    <w:name w:val="Titulo"/>
    <w:basedOn w:val="Normal"/>
    <w:rsid w:val="00AA2A7C"/>
    <w:pPr>
      <w:spacing w:after="0" w:line="240" w:lineRule="auto"/>
      <w:jc w:val="center"/>
    </w:pPr>
    <w:rPr>
      <w:rFonts w:ascii="Times New Roman" w:eastAsia="Times New Roman" w:hAnsi="Times New Roman" w:cs="Times New Roman"/>
      <w:b/>
      <w:sz w:val="30"/>
      <w:szCs w:val="24"/>
    </w:rPr>
  </w:style>
  <w:style w:type="character" w:styleId="Nmerodepgina">
    <w:name w:val="page number"/>
    <w:basedOn w:val="Fuentedeprrafopredeter"/>
    <w:rsid w:val="00564803"/>
  </w:style>
  <w:style w:type="paragraph" w:styleId="Textonotaalfinal">
    <w:name w:val="endnote text"/>
    <w:basedOn w:val="Normal"/>
    <w:semiHidden/>
    <w:rsid w:val="00564803"/>
    <w:pPr>
      <w:spacing w:after="0" w:line="240" w:lineRule="auto"/>
    </w:pPr>
    <w:rPr>
      <w:rFonts w:ascii="Arial" w:eastAsia="Times New Roman" w:hAnsi="Arial" w:cs="Times New Roman"/>
      <w:sz w:val="20"/>
      <w:szCs w:val="24"/>
    </w:rPr>
  </w:style>
  <w:style w:type="character" w:styleId="Refdenotaalfinal">
    <w:name w:val="endnote reference"/>
    <w:semiHidden/>
    <w:rsid w:val="00564803"/>
    <w:rPr>
      <w:vertAlign w:val="superscript"/>
    </w:rPr>
  </w:style>
  <w:style w:type="paragraph" w:styleId="Textodeglobo">
    <w:name w:val="Balloon Text"/>
    <w:basedOn w:val="Normal"/>
    <w:semiHidden/>
    <w:rsid w:val="00294CF0"/>
    <w:rPr>
      <w:rFonts w:ascii="Tahoma" w:hAnsi="Tahoma" w:cs="Tahoma"/>
      <w:sz w:val="16"/>
      <w:szCs w:val="16"/>
    </w:rPr>
  </w:style>
  <w:style w:type="table" w:styleId="Tablaconcuadrcula">
    <w:name w:val="Table Grid"/>
    <w:basedOn w:val="Tablanormal"/>
    <w:rsid w:val="0089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direccininterior">
    <w:name w:val="Nombre dirección interior"/>
    <w:basedOn w:val="Normal"/>
    <w:rsid w:val="00587AEF"/>
    <w:pPr>
      <w:spacing w:after="0" w:line="240" w:lineRule="auto"/>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587AEF"/>
    <w:pPr>
      <w:spacing w:after="0" w:line="240" w:lineRule="auto"/>
    </w:pPr>
    <w:rPr>
      <w:rFonts w:ascii="Times New Roman" w:eastAsia="Times New Roman" w:hAnsi="Times New Roman" w:cs="Times New Roman"/>
      <w:sz w:val="24"/>
      <w:szCs w:val="24"/>
      <w:lang w:val="es-ES" w:eastAsia="es-ES"/>
    </w:rPr>
  </w:style>
  <w:style w:type="paragraph" w:customStyle="1" w:styleId="Predeterminado">
    <w:name w:val="Predeterminado"/>
    <w:rsid w:val="008012B0"/>
    <w:pPr>
      <w:suppressAutoHyphens/>
      <w:spacing w:line="100" w:lineRule="atLeast"/>
    </w:pPr>
    <w:rPr>
      <w:sz w:val="24"/>
      <w:szCs w:val="24"/>
    </w:rPr>
  </w:style>
  <w:style w:type="paragraph" w:styleId="Prrafodelista">
    <w:name w:val="List Paragraph"/>
    <w:basedOn w:val="Normal"/>
    <w:uiPriority w:val="34"/>
    <w:qFormat/>
    <w:rsid w:val="00E43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5850">
      <w:bodyDiv w:val="1"/>
      <w:marLeft w:val="0"/>
      <w:marRight w:val="0"/>
      <w:marTop w:val="0"/>
      <w:marBottom w:val="0"/>
      <w:divBdr>
        <w:top w:val="none" w:sz="0" w:space="0" w:color="auto"/>
        <w:left w:val="none" w:sz="0" w:space="0" w:color="auto"/>
        <w:bottom w:val="none" w:sz="0" w:space="0" w:color="auto"/>
        <w:right w:val="none" w:sz="0" w:space="0" w:color="auto"/>
      </w:divBdr>
    </w:div>
    <w:div w:id="813715404">
      <w:bodyDiv w:val="1"/>
      <w:marLeft w:val="0"/>
      <w:marRight w:val="0"/>
      <w:marTop w:val="0"/>
      <w:marBottom w:val="0"/>
      <w:divBdr>
        <w:top w:val="none" w:sz="0" w:space="0" w:color="auto"/>
        <w:left w:val="none" w:sz="0" w:space="0" w:color="auto"/>
        <w:bottom w:val="none" w:sz="0" w:space="0" w:color="auto"/>
        <w:right w:val="none" w:sz="0" w:space="0" w:color="auto"/>
      </w:divBdr>
    </w:div>
    <w:div w:id="19451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AppData\Local\Microsoft\Windows\Temporary%20Internet%20Files\Content.Outlook\08NWAZOH\Plantilla%20Direccion%20I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958F-9942-494D-85D3-DBB85B51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IIS.dotx</Template>
  <TotalTime>1</TotalTime>
  <Pages>5</Pages>
  <Words>1411</Words>
  <Characters>7786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irene</dc:creator>
  <cp:lastModifiedBy>Aguirre Rueda, Maria</cp:lastModifiedBy>
  <cp:revision>2</cp:revision>
  <cp:lastPrinted>2018-07-20T10:13:00Z</cp:lastPrinted>
  <dcterms:created xsi:type="dcterms:W3CDTF">2019-05-14T09:39:00Z</dcterms:created>
  <dcterms:modified xsi:type="dcterms:W3CDTF">2019-05-14T09:39:00Z</dcterms:modified>
</cp:coreProperties>
</file>